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53" w:rsidRPr="00482C3A" w:rsidRDefault="000E7A8A">
      <w:pPr>
        <w:snapToGrid w:val="0"/>
        <w:spacing w:line="560" w:lineRule="exact"/>
        <w:jc w:val="center"/>
        <w:rPr>
          <w:rFonts w:ascii="方正小标宋_GBK" w:eastAsia="方正小标宋_GBK" w:hAnsi="方正小标宋_GBK" w:hint="eastAsia"/>
          <w:color w:val="000000"/>
          <w:sz w:val="44"/>
          <w:szCs w:val="44"/>
        </w:rPr>
      </w:pPr>
      <w:r w:rsidRPr="00482C3A">
        <w:rPr>
          <w:rFonts w:ascii="方正小标宋_GBK" w:eastAsia="方正小标宋_GBK" w:hAnsi="方正小标宋简体" w:hint="eastAsia"/>
          <w:color w:val="000000"/>
          <w:kern w:val="0"/>
          <w:sz w:val="44"/>
          <w:szCs w:val="44"/>
        </w:rPr>
        <w:t>一次性告知书</w:t>
      </w:r>
    </w:p>
    <w:p w:rsidR="008E5F53" w:rsidRDefault="008E5F53">
      <w:pPr>
        <w:snapToGrid w:val="0"/>
        <w:spacing w:line="560" w:lineRule="exact"/>
        <w:jc w:val="center"/>
        <w:rPr>
          <w:rFonts w:ascii="FZXBSK--GBK1-0" w:eastAsia="FZXBSK--GBK1-0" w:hAnsi="FZXBSK--GBK1-0"/>
          <w:color w:val="000000"/>
          <w:sz w:val="44"/>
          <w:szCs w:val="44"/>
        </w:rPr>
      </w:pPr>
    </w:p>
    <w:p w:rsidR="008E5F53" w:rsidRDefault="000E7A8A" w:rsidP="00AC70A2">
      <w:pPr>
        <w:snapToGrid w:val="0"/>
        <w:spacing w:line="560" w:lineRule="exact"/>
        <w:ind w:firstLineChars="200" w:firstLine="640"/>
        <w:jc w:val="left"/>
        <w:rPr>
          <w:rFonts w:ascii="方正小标宋_GBK" w:eastAsia="方正小标宋_GBK" w:hAnsi="方正小标宋_GBK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 xml:space="preserve">自治区公共资源交易中心 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>项目进场集中交易(电子标）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一次性告知单（存根联）</w:t>
      </w:r>
      <w:r>
        <w:rPr>
          <w:rFonts w:ascii="方正小标宋_GBK" w:eastAsia="方正小标宋_GBK" w:hAnsi="方正小标宋_GBK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8E5F53" w:rsidRDefault="000E7A8A" w:rsidP="002A17FF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同志前来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办理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事项时缺少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材料，现书面告知。</w:t>
      </w:r>
    </w:p>
    <w:p w:rsidR="008E5F53" w:rsidRDefault="000E7A8A">
      <w:pPr>
        <w:snapToGrid w:val="0"/>
        <w:spacing w:line="56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承办人（签字）：           签收人（签字）:</w:t>
      </w:r>
    </w:p>
    <w:p w:rsidR="008E5F53" w:rsidRDefault="000E7A8A">
      <w:pPr>
        <w:snapToGrid w:val="0"/>
        <w:spacing w:line="560" w:lineRule="exact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年  月  日</w:t>
      </w:r>
    </w:p>
    <w:p w:rsidR="008E5F53" w:rsidRDefault="000E7A8A" w:rsidP="007759AE">
      <w:pPr>
        <w:snapToGrid w:val="0"/>
        <w:spacing w:line="560" w:lineRule="exact"/>
        <w:ind w:firstLineChars="50" w:firstLine="16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------------------------------------------------------</w:t>
      </w:r>
    </w:p>
    <w:p w:rsidR="008E5F53" w:rsidRDefault="000E7A8A" w:rsidP="00AC70A2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自治区公共资源交易中心</w:t>
      </w:r>
      <w:r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 xml:space="preserve"> 项目进场集中交易(电子标）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一次性告知单（通知联）</w:t>
      </w:r>
    </w:p>
    <w:p w:rsidR="008E5F53" w:rsidRDefault="008E5F53">
      <w:pPr>
        <w:snapToGrid w:val="0"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8E5F53" w:rsidRDefault="000E7A8A">
      <w:pPr>
        <w:snapToGrid w:val="0"/>
        <w:spacing w:line="56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同志：</w:t>
      </w:r>
    </w:p>
    <w:p w:rsidR="008E5F53" w:rsidRDefault="000E7A8A" w:rsidP="002A17FF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你于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日办理</w:t>
      </w:r>
      <w:r>
        <w:rPr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事项时，经审查，申请办理事项的资料不齐全，需要补齐以下材料后方可办理：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1.房建市政类</w:t>
      </w:r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资金来源证明或资金到位承诺书、代理机构营业执照及代理合同、业主廉政承诺书、施工图审合格意见表、立项批复文件（项目审批核准文件）、项目进场登记表、统一发放委托书、招标公告、招标文件。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2.政府采购货物服务类</w:t>
      </w:r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项目进场登记表、采购计划表、审批历史、预公示（财厅网页彩色截图）、招标公告、代理协议。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乙类大型医用设备</w:t>
      </w:r>
      <w:r w:rsidR="007759AE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项目进场登记表、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乙类设备配置证、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采购计划表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及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审批历史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（如有）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、预公示（财厅网页彩色截图）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（如有）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乙类大型医用设备系统备案彩色截图、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招标公</w:t>
      </w:r>
      <w:r>
        <w:rPr>
          <w:rFonts w:ascii="仿宋" w:eastAsia="仿宋" w:hAnsi="仿宋"/>
          <w:color w:val="000000"/>
          <w:kern w:val="0"/>
          <w:sz w:val="32"/>
          <w:szCs w:val="32"/>
        </w:rPr>
        <w:lastRenderedPageBreak/>
        <w:t>告、代理协议。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.交通</w:t>
      </w:r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项目进场登记表、行业主管部门备案表/意见表、招标公告、文件统一发放委托书、代理协议、立项批复、施工图设计文件批复、招标文件。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.水利</w:t>
      </w:r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类项目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代理合同、业主廉政承诺书、施工图设计合同或协议书、资金来源已经落实或到位的有关文件、初步设计批复文件或可</w:t>
      </w:r>
      <w:proofErr w:type="gramStart"/>
      <w:r>
        <w:rPr>
          <w:rFonts w:ascii="仿宋" w:eastAsia="仿宋" w:hAnsi="仿宋"/>
          <w:color w:val="000000"/>
          <w:kern w:val="0"/>
          <w:sz w:val="32"/>
          <w:szCs w:val="32"/>
        </w:rPr>
        <w:t>研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32"/>
        </w:rPr>
        <w:t>批复文件和环评批复文件及水土保持方案的批复文件、招标人依法成立的文件或营业执照、项目进场登记表、文件统一发放委托书、招标公告、招标意见表/文件备案表、招标文件。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.非区本级类</w:t>
      </w:r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：资金来源证明或资金到位承诺书、代理机构营业执照及代理合同、业主廉政承诺书、施工图审合格意见表、立项批复文件（项目审批核准文件）、项目进场登记表、统一发放委托书、招标公告、招标文件、异地项目进场申请表（</w:t>
      </w:r>
      <w:proofErr w:type="gramStart"/>
      <w:r>
        <w:rPr>
          <w:rFonts w:ascii="仿宋" w:eastAsia="仿宋" w:hAnsi="仿宋"/>
          <w:color w:val="000000"/>
          <w:kern w:val="0"/>
          <w:sz w:val="32"/>
          <w:szCs w:val="32"/>
        </w:rPr>
        <w:t>中心官网下载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32"/>
        </w:rPr>
        <w:t>中心有模板）。</w:t>
      </w:r>
    </w:p>
    <w:p w:rsidR="008E5F53" w:rsidRDefault="000E7A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.</w:t>
      </w:r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广西综合评标专家</w:t>
      </w:r>
      <w:proofErr w:type="gramStart"/>
      <w:r w:rsidR="002A17FF"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库</w:t>
      </w:r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专家</w:t>
      </w:r>
      <w:proofErr w:type="gramEnd"/>
      <w:r>
        <w:rPr>
          <w:rFonts w:ascii="仿宋" w:eastAsia="仿宋" w:hAnsi="仿宋"/>
          <w:b/>
          <w:bCs/>
          <w:color w:val="000000"/>
          <w:kern w:val="0"/>
          <w:sz w:val="32"/>
          <w:szCs w:val="32"/>
        </w:rPr>
        <w:t>抽取: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专家名单方案审批表（</w:t>
      </w:r>
      <w:proofErr w:type="gramStart"/>
      <w:r>
        <w:rPr>
          <w:rFonts w:ascii="仿宋" w:eastAsia="仿宋" w:hAnsi="仿宋"/>
          <w:color w:val="000000"/>
          <w:kern w:val="0"/>
          <w:sz w:val="32"/>
          <w:szCs w:val="32"/>
        </w:rPr>
        <w:t>中心官网下载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32"/>
        </w:rPr>
        <w:t>中心有模板）、参与抽取人（业主代表、监督）授权书及身份证复印件、回避单位名单。</w:t>
      </w:r>
    </w:p>
    <w:p w:rsidR="002A17FF" w:rsidRDefault="002A17FF">
      <w:pPr>
        <w:snapToGrid w:val="0"/>
        <w:spacing w:line="56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8E5F53" w:rsidRDefault="000E7A8A" w:rsidP="002A17FF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谢谢您的合作！</w:t>
      </w:r>
    </w:p>
    <w:p w:rsidR="008E5F53" w:rsidRDefault="000E7A8A" w:rsidP="002A17FF">
      <w:pPr>
        <w:snapToGrid w:val="0"/>
        <w:spacing w:line="560" w:lineRule="exact"/>
        <w:ind w:right="640" w:firstLineChars="1750" w:firstLine="560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承办人（签字）：      </w:t>
      </w:r>
    </w:p>
    <w:p w:rsidR="008E5F53" w:rsidRDefault="000E7A8A" w:rsidP="008E5F53">
      <w:pPr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年  月  日</w:t>
      </w:r>
    </w:p>
    <w:sectPr w:rsidR="008E5F53">
      <w:pgSz w:w="11906" w:h="16838"/>
      <w:pgMar w:top="1474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B6" w:rsidRDefault="00BE22B6" w:rsidP="002A17FF">
      <w:r>
        <w:separator/>
      </w:r>
    </w:p>
  </w:endnote>
  <w:endnote w:type="continuationSeparator" w:id="0">
    <w:p w:rsidR="00BE22B6" w:rsidRDefault="00BE22B6" w:rsidP="002A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ZXBSK--GBK1-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B6" w:rsidRDefault="00BE22B6" w:rsidP="002A17FF">
      <w:r>
        <w:separator/>
      </w:r>
    </w:p>
  </w:footnote>
  <w:footnote w:type="continuationSeparator" w:id="0">
    <w:p w:rsidR="00BE22B6" w:rsidRDefault="00BE22B6" w:rsidP="002A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FBEF6ABA"/>
    <w:rsid w:val="000C51B7"/>
    <w:rsid w:val="000E7A8A"/>
    <w:rsid w:val="00216EB9"/>
    <w:rsid w:val="002A17FF"/>
    <w:rsid w:val="003E12A3"/>
    <w:rsid w:val="00482C3A"/>
    <w:rsid w:val="0059531B"/>
    <w:rsid w:val="00616505"/>
    <w:rsid w:val="0062213C"/>
    <w:rsid w:val="00633F40"/>
    <w:rsid w:val="006549AD"/>
    <w:rsid w:val="00684D9C"/>
    <w:rsid w:val="007759AE"/>
    <w:rsid w:val="008E5F53"/>
    <w:rsid w:val="00A3289B"/>
    <w:rsid w:val="00A60633"/>
    <w:rsid w:val="00AC70A2"/>
    <w:rsid w:val="00BA0C1A"/>
    <w:rsid w:val="00BE22B6"/>
    <w:rsid w:val="00C061CB"/>
    <w:rsid w:val="00C604EC"/>
    <w:rsid w:val="00E26251"/>
    <w:rsid w:val="00EA1EE8"/>
    <w:rsid w:val="00F53662"/>
    <w:rsid w:val="00FC4A67"/>
    <w:rsid w:val="083D07F0"/>
    <w:rsid w:val="0ECB3502"/>
    <w:rsid w:val="105E3B74"/>
    <w:rsid w:val="1C2C4424"/>
    <w:rsid w:val="1CD54CE6"/>
    <w:rsid w:val="1DEC38DC"/>
    <w:rsid w:val="30456175"/>
    <w:rsid w:val="36772279"/>
    <w:rsid w:val="3A650A60"/>
    <w:rsid w:val="434067C1"/>
    <w:rsid w:val="568D20C3"/>
    <w:rsid w:val="6EAF13B0"/>
    <w:rsid w:val="71061E72"/>
    <w:rsid w:val="74FEA79B"/>
    <w:rsid w:val="7A3B2499"/>
    <w:rsid w:val="7B75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娄彩红</cp:lastModifiedBy>
  <cp:revision>30</cp:revision>
  <dcterms:created xsi:type="dcterms:W3CDTF">2017-01-10T17:10:00Z</dcterms:created>
  <dcterms:modified xsi:type="dcterms:W3CDTF">2022-03-18T07:18:00Z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