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pacing w:line="270" w:lineRule="atLeast"/>
        <w:jc w:val="center"/>
        <w:rPr>
          <w:rFonts w:hint="eastAsia" w:ascii="ˎ̥" w:hAnsi="ˎ̥" w:cs="宋体"/>
          <w:b/>
          <w:bCs/>
          <w:kern w:val="0"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  <w:u w:val="none"/>
          <w:lang w:val="en-US" w:eastAsia="zh-CN"/>
        </w:rPr>
        <w:t>桂林市龙胜县平等镇仙洞一、三级电站资产及土地使用权转让项目</w:t>
      </w:r>
      <w:r>
        <w:rPr>
          <w:rFonts w:hint="eastAsia" w:ascii="ˎ̥" w:hAnsi="ˎ̥" w:cs="宋体"/>
          <w:b/>
          <w:bCs/>
          <w:kern w:val="0"/>
          <w:sz w:val="32"/>
          <w:szCs w:val="32"/>
        </w:rPr>
        <w:t>现场踏勘确认书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outlineLvl w:val="9"/>
        <w:rPr>
          <w:rFonts w:hint="eastAsia" w:ascii="ˎ̥" w:hAnsi="ˎ̥" w:cs="宋体"/>
          <w:kern w:val="0"/>
          <w:sz w:val="30"/>
          <w:szCs w:val="30"/>
        </w:rPr>
      </w:pPr>
      <w:r>
        <w:rPr>
          <w:rFonts w:hint="eastAsia" w:ascii="ˎ̥" w:hAnsi="ˎ̥" w:cs="宋体"/>
          <w:kern w:val="0"/>
          <w:sz w:val="28"/>
          <w:szCs w:val="28"/>
        </w:rPr>
        <w:t xml:space="preserve">   </w:t>
      </w:r>
      <w:r>
        <w:rPr>
          <w:rFonts w:hint="eastAsia" w:ascii="ˎ̥" w:hAnsi="ˎ̥" w:cs="宋体"/>
          <w:kern w:val="0"/>
          <w:sz w:val="30"/>
          <w:szCs w:val="30"/>
        </w:rPr>
        <w:t xml:space="preserve">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left"/>
        <w:textAlignment w:val="auto"/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"/>
        </w:rPr>
        <w:t>北部湾产权交易所集团股份有限公司：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28"/>
          <w:szCs w:val="28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"/>
        </w:rPr>
        <w:t>我方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u w:val="single"/>
          <w:lang w:val="en-US" w:eastAsia="zh-CN" w:bidi="ar"/>
        </w:rPr>
        <w:t xml:space="preserve">                    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"/>
        </w:rPr>
        <w:t>于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u w:val="single"/>
          <w:lang w:val="en-US" w:eastAsia="zh-CN" w:bidi="ar"/>
        </w:rPr>
        <w:t xml:space="preserve">    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"/>
        </w:rPr>
        <w:t>年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u w:val="single"/>
          <w:lang w:val="en-US" w:eastAsia="zh-CN" w:bidi="ar"/>
        </w:rPr>
        <w:t xml:space="preserve">   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"/>
        </w:rPr>
        <w:t>月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u w:val="single"/>
          <w:lang w:val="en-US" w:eastAsia="zh-CN" w:bidi="ar"/>
        </w:rPr>
        <w:t xml:space="preserve">   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"/>
        </w:rPr>
        <w:t>日，按照贵所公开挂牌的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u w:val="single"/>
          <w:lang w:val="en-US" w:eastAsia="zh-CN" w:bidi="ar"/>
        </w:rPr>
        <w:t>桂林市龙胜县平等镇仙洞一、三级电站资产及土地使用权转让项目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u w:val="none"/>
          <w:lang w:val="en-US" w:eastAsia="zh-CN" w:bidi="ar"/>
        </w:rPr>
        <w:t>公告要求，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"/>
        </w:rPr>
        <w:t>对存放于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u w:val="single"/>
          <w:lang w:val="en-US" w:eastAsia="zh-CN" w:bidi="ar"/>
        </w:rPr>
        <w:t>桂林市龙胜县平等镇仙洞一、三级电站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2"/>
          <w:sz w:val="28"/>
          <w:szCs w:val="28"/>
          <w:u w:val="none"/>
          <w:lang w:val="en-US" w:eastAsia="zh-CN" w:bidi="ar"/>
        </w:rPr>
        <w:t>转让标的进行了现场勘验。经现场勘验，本人对公告中披露的标的型号、数量、重量、外观、质地等标的描述无异议，并对公告中未全面覆盖的标的其他的实际状况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"/>
        </w:rPr>
        <w:t>或瑕疵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u w:val="none"/>
          <w:lang w:val="en-US" w:eastAsia="zh-CN" w:bidi="ar"/>
        </w:rPr>
        <w:t>已在现场勘查进行了充分了解和确认，已经过自身或我方的专家进行受让风险研判，我方承诺一旦参加报名，我方即认可贵所的竞买规则、违约规定等相关交易规定，自愿接受转让标的全部现状及瑕疵，并愿意承担一切可能面临的法律风险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28"/>
          <w:szCs w:val="28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u w:val="none"/>
          <w:lang w:val="en-US" w:eastAsia="zh-CN" w:bidi="ar"/>
        </w:rPr>
        <w:t>我公司经现场了解并确认：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28"/>
          <w:szCs w:val="28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u w:val="none"/>
          <w:lang w:val="en-US" w:eastAsia="zh-CN" w:bidi="ar"/>
        </w:rPr>
        <w:t>1.拟受让的资产为：公告附件标的清单列示资产（公告附件标的清单为本踏勘确认书不可分割的一部分）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28"/>
          <w:szCs w:val="28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u w:val="none"/>
          <w:lang w:val="en-US" w:eastAsia="zh-CN" w:bidi="ar"/>
        </w:rPr>
        <w:t>2.现场的其他资产不属于本次资产转让的范围。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kern w:val="2"/>
          <w:sz w:val="28"/>
          <w:szCs w:val="28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u w:val="none"/>
          <w:lang w:val="en-US" w:eastAsia="zh-CN" w:bidi="ar"/>
        </w:rPr>
        <w:t xml:space="preserve">意向受让方（踏勘人）：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340" w:firstLineChars="1550"/>
        <w:textAlignment w:val="auto"/>
        <w:rPr>
          <w:rFonts w:hint="eastAsia" w:ascii="宋体" w:hAnsi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kern w:val="2"/>
          <w:sz w:val="28"/>
          <w:szCs w:val="28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u w:val="none"/>
          <w:lang w:val="en-US" w:eastAsia="zh-CN" w:bidi="ar"/>
        </w:rPr>
        <w:t xml:space="preserve">（盖章）                          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kern w:val="2"/>
          <w:sz w:val="28"/>
          <w:szCs w:val="28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u w:val="none"/>
          <w:lang w:val="en-US" w:eastAsia="zh-CN" w:bidi="ar"/>
        </w:rPr>
        <w:t xml:space="preserve">法定代表人或授权代表：       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kern w:val="2"/>
          <w:sz w:val="28"/>
          <w:szCs w:val="28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u w:val="none"/>
          <w:lang w:val="en-US" w:eastAsia="zh-CN" w:bidi="ar"/>
        </w:rPr>
        <w:t xml:space="preserve">       年   月   日              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kern w:val="2"/>
          <w:sz w:val="28"/>
          <w:szCs w:val="28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u w:val="none"/>
          <w:lang w:val="en-US" w:eastAsia="zh-CN" w:bidi="ar"/>
        </w:rPr>
        <w:t>注：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kern w:val="2"/>
          <w:sz w:val="28"/>
          <w:szCs w:val="28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u w:val="none"/>
          <w:lang w:val="en-US" w:eastAsia="zh-CN" w:bidi="ar"/>
        </w:rPr>
        <w:t>1.《现场踏勘确认书》一式两份。意向受让方携带公章赴现场踏勘，踏勘后转让方经与意向受让方确认无误后盖章确认；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both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u w:val="none"/>
          <w:lang w:val="en-US" w:eastAsia="zh-CN" w:bidi="ar"/>
        </w:rPr>
        <w:t>2.意向受让方在递交受让申请材料时须向北部湾产权交易所提交一份《现场踏勘确认书》作为报名材料的一部分。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5MzVlNTUzOWE2MWM2NGIyM2FmZDMyYzIzNjkxMmMifQ=="/>
  </w:docVars>
  <w:rsids>
    <w:rsidRoot w:val="00172A27"/>
    <w:rsid w:val="001A0486"/>
    <w:rsid w:val="003E75EA"/>
    <w:rsid w:val="00591B7C"/>
    <w:rsid w:val="005D5313"/>
    <w:rsid w:val="007F1646"/>
    <w:rsid w:val="00845FFD"/>
    <w:rsid w:val="00897981"/>
    <w:rsid w:val="00B66B22"/>
    <w:rsid w:val="00CC6360"/>
    <w:rsid w:val="00DC5F4A"/>
    <w:rsid w:val="05C21FC2"/>
    <w:rsid w:val="0AFD5339"/>
    <w:rsid w:val="0B942F5D"/>
    <w:rsid w:val="0C947A08"/>
    <w:rsid w:val="0EDA7AEC"/>
    <w:rsid w:val="16E43756"/>
    <w:rsid w:val="178E276C"/>
    <w:rsid w:val="18FD2142"/>
    <w:rsid w:val="191F6125"/>
    <w:rsid w:val="29542AD4"/>
    <w:rsid w:val="2EC344BC"/>
    <w:rsid w:val="32102F89"/>
    <w:rsid w:val="36547FF7"/>
    <w:rsid w:val="38391427"/>
    <w:rsid w:val="3A91010B"/>
    <w:rsid w:val="3FCA7D51"/>
    <w:rsid w:val="454C7B85"/>
    <w:rsid w:val="4A7220FB"/>
    <w:rsid w:val="4A764942"/>
    <w:rsid w:val="4AFB6C28"/>
    <w:rsid w:val="4B4A73D2"/>
    <w:rsid w:val="51A67ECA"/>
    <w:rsid w:val="569C1B90"/>
    <w:rsid w:val="5C8955C0"/>
    <w:rsid w:val="5D623CAD"/>
    <w:rsid w:val="68564FFE"/>
    <w:rsid w:val="69A228BF"/>
    <w:rsid w:val="762A3636"/>
    <w:rsid w:val="7B92339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basedOn w:val="1"/>
    <w:semiHidden/>
    <w:qFormat/>
    <w:uiPriority w:val="0"/>
    <w:pPr>
      <w:autoSpaceDE w:val="0"/>
      <w:autoSpaceDN w:val="0"/>
      <w:adjustRightInd w:val="0"/>
      <w:jc w:val="left"/>
    </w:pPr>
    <w:rPr>
      <w:rFonts w:ascii="仿宋_GB2312" w:hAnsi="宋体" w:eastAsia="仿宋_GB2312" w:cs="宋体"/>
      <w:color w:val="000000"/>
      <w:kern w:val="0"/>
      <w:sz w:val="24"/>
      <w:szCs w:val="24"/>
    </w:r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7">
    <w:name w:val="page number"/>
    <w:basedOn w:val="6"/>
    <w:qFormat/>
    <w:uiPriority w:val="0"/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0">
    <w:name w:val="_Style 7"/>
    <w:basedOn w:val="1"/>
    <w:qFormat/>
    <w:uiPriority w:val="0"/>
  </w:style>
  <w:style w:type="paragraph" w:customStyle="1" w:styleId="11">
    <w:name w:val="Other|1"/>
    <w:basedOn w:val="1"/>
    <w:qFormat/>
    <w:uiPriority w:val="0"/>
    <w:pPr>
      <w:widowControl w:val="0"/>
      <w:shd w:val="clear" w:color="auto" w:fill="auto"/>
    </w:pPr>
    <w:rPr>
      <w:sz w:val="13"/>
      <w:szCs w:val="13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773</Words>
  <Characters>851</Characters>
  <Lines>3</Lines>
  <Paragraphs>1</Paragraphs>
  <ScaleCrop>false</ScaleCrop>
  <LinksUpToDate>false</LinksUpToDate>
  <CharactersWithSpaces>1013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2015-09-16T22:50:00Z</dcterms:created>
  <dc:creator>孙永乐</dc:creator>
  <cp:lastModifiedBy>余扬</cp:lastModifiedBy>
  <dcterms:modified xsi:type="dcterms:W3CDTF">2023-09-07T09:42:18Z</dcterms:modified>
  <dc:title>华电淄博热电有限公司1、2号关停机组（2×71.5MW）部分资产处置项目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  <property fmtid="{D5CDD505-2E9C-101B-9397-08002B2CF9AE}" pid="3" name="ICV">
    <vt:lpwstr>1379655854F841BEB532BC6FC2BCD587_13</vt:lpwstr>
  </property>
</Properties>
</file>