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3C408" w14:textId="2330CAF9" w:rsidR="00167B57" w:rsidRPr="00167B57" w:rsidRDefault="00167B57" w:rsidP="00167B57">
      <w:pPr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附件3</w:t>
      </w:r>
    </w:p>
    <w:p w14:paraId="35C50F85" w14:textId="61B59E38" w:rsidR="00620469" w:rsidRDefault="00620469" w:rsidP="00620469">
      <w:pPr>
        <w:jc w:val="center"/>
        <w:rPr>
          <w:rFonts w:ascii="方正小标宋_GBK" w:eastAsia="方正小标宋_GBK" w:hint="eastAsia"/>
          <w:sz w:val="36"/>
          <w:szCs w:val="36"/>
        </w:rPr>
      </w:pPr>
      <w:r w:rsidRPr="00EC12B2">
        <w:rPr>
          <w:rFonts w:ascii="方正小标宋_GBK" w:eastAsia="方正小标宋_GBK" w:hint="eastAsia"/>
          <w:sz w:val="36"/>
          <w:szCs w:val="36"/>
        </w:rPr>
        <w:t>全区大型医用设备集中带量采购</w:t>
      </w:r>
      <w:r w:rsidRPr="00620469">
        <w:rPr>
          <w:rFonts w:ascii="方正小标宋_GBK" w:eastAsia="方正小标宋_GBK" w:hint="eastAsia"/>
          <w:sz w:val="36"/>
          <w:szCs w:val="36"/>
        </w:rPr>
        <w:t>标前技术资料</w:t>
      </w:r>
      <w:r>
        <w:rPr>
          <w:rFonts w:ascii="方正小标宋_GBK" w:eastAsia="方正小标宋_GBK" w:hint="eastAsia"/>
          <w:sz w:val="36"/>
          <w:szCs w:val="36"/>
        </w:rPr>
        <w:t>填报</w:t>
      </w:r>
    </w:p>
    <w:p w14:paraId="50E9800A" w14:textId="038C3B21" w:rsidR="00620469" w:rsidRPr="006B2E53" w:rsidRDefault="00620469" w:rsidP="00620469">
      <w:pPr>
        <w:jc w:val="center"/>
        <w:rPr>
          <w:rFonts w:ascii="方正小标宋_GBK" w:eastAsia="方正小标宋_GBK" w:hint="eastAsia"/>
          <w:sz w:val="36"/>
          <w:szCs w:val="36"/>
        </w:rPr>
      </w:pPr>
      <w:r w:rsidRPr="006B2E53">
        <w:rPr>
          <w:rFonts w:ascii="方正小标宋_GBK" w:eastAsia="方正小标宋_GBK" w:hint="eastAsia"/>
          <w:sz w:val="36"/>
          <w:szCs w:val="36"/>
        </w:rPr>
        <w:t>操作手册</w:t>
      </w:r>
    </w:p>
    <w:p w14:paraId="28E1E53D" w14:textId="77777777" w:rsidR="00620469" w:rsidRPr="001B58C0" w:rsidRDefault="00620469" w:rsidP="00620469">
      <w:pPr>
        <w:spacing w:after="0" w:line="560" w:lineRule="exact"/>
        <w:ind w:firstLineChars="200" w:firstLine="640"/>
        <w:jc w:val="both"/>
        <w:rPr>
          <w:rFonts w:ascii="黑体" w:eastAsia="黑体" w:hAnsi="黑体" w:hint="eastAsia"/>
          <w:sz w:val="32"/>
          <w:szCs w:val="32"/>
        </w:rPr>
      </w:pPr>
      <w:r w:rsidRPr="001B58C0">
        <w:rPr>
          <w:rFonts w:ascii="黑体" w:eastAsia="黑体" w:hAnsi="黑体" w:hint="eastAsia"/>
          <w:sz w:val="32"/>
          <w:szCs w:val="32"/>
        </w:rPr>
        <w:t>一、登录</w:t>
      </w:r>
    </w:p>
    <w:p w14:paraId="7D241452" w14:textId="77777777" w:rsidR="00620469" w:rsidRDefault="00620469" w:rsidP="00620469">
      <w:pPr>
        <w:pStyle w:val="a9"/>
        <w:spacing w:after="0" w:line="560" w:lineRule="exact"/>
        <w:ind w:left="0"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 w:rsidRPr="006B2E53">
        <w:rPr>
          <w:rFonts w:ascii="仿宋_GB2312" w:eastAsia="仿宋_GB2312" w:hint="eastAsia"/>
          <w:sz w:val="32"/>
          <w:szCs w:val="32"/>
        </w:rPr>
        <w:t>登录途径有以下两种方式：</w:t>
      </w:r>
    </w:p>
    <w:p w14:paraId="6C2C92B6" w14:textId="1B1A369C" w:rsidR="00620469" w:rsidRDefault="00620469" w:rsidP="00620469">
      <w:pPr>
        <w:pStyle w:val="a9"/>
        <w:spacing w:after="0" w:line="560" w:lineRule="exact"/>
        <w:ind w:left="0"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</w:t>
      </w:r>
      <w:r w:rsidRPr="006B2E53">
        <w:rPr>
          <w:rFonts w:ascii="仿宋_GB2312" w:eastAsia="仿宋_GB2312" w:hint="eastAsia"/>
          <w:sz w:val="32"/>
          <w:szCs w:val="32"/>
        </w:rPr>
        <w:t>登录广西公共资源交易中心网站（http://gxggzy.gxzf.gov.cn/index.shtml）-找到药械采购平台图标</w:t>
      </w:r>
      <w:r w:rsidRPr="006B2E53">
        <w:rPr>
          <w:rFonts w:ascii="仿宋_GB2312" w:eastAsia="仿宋_GB2312" w:hint="eastAsia"/>
          <w:noProof/>
          <w:sz w:val="32"/>
          <w:szCs w:val="32"/>
        </w:rPr>
        <w:drawing>
          <wp:inline distT="0" distB="0" distL="0" distR="0" wp14:anchorId="7E09ECF6" wp14:editId="5DD49D9D">
            <wp:extent cx="1171575" cy="291392"/>
            <wp:effectExtent l="0" t="0" r="0" b="0"/>
            <wp:docPr id="158444005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44005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14989" cy="302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B2E53">
        <w:rPr>
          <w:rFonts w:ascii="仿宋_GB2312" w:eastAsia="仿宋_GB2312" w:hint="eastAsia"/>
          <w:sz w:val="32"/>
          <w:szCs w:val="32"/>
        </w:rPr>
        <w:t>-进入药械平台入口后，在登录入口找到乙类设备应用系统菜单按钮：</w:t>
      </w:r>
    </w:p>
    <w:p w14:paraId="1CD1F172" w14:textId="57ADB990" w:rsidR="00167B57" w:rsidRPr="00167B57" w:rsidRDefault="00167B57" w:rsidP="00620469">
      <w:pPr>
        <w:pStyle w:val="a9"/>
        <w:spacing w:after="0" w:line="560" w:lineRule="exact"/>
        <w:ind w:left="0"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 w:rsidRPr="006B2E53">
        <w:rPr>
          <w:rFonts w:ascii="仿宋_GB2312" w:eastAsia="仿宋_GB2312" w:hint="eastAsia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0309779D" wp14:editId="64C52D2F">
            <wp:simplePos x="0" y="0"/>
            <wp:positionH relativeFrom="column">
              <wp:posOffset>466725</wp:posOffset>
            </wp:positionH>
            <wp:positionV relativeFrom="paragraph">
              <wp:posOffset>325120</wp:posOffset>
            </wp:positionV>
            <wp:extent cx="4219575" cy="2972435"/>
            <wp:effectExtent l="0" t="0" r="9525" b="0"/>
            <wp:wrapThrough wrapText="bothSides">
              <wp:wrapPolygon edited="0">
                <wp:start x="0" y="0"/>
                <wp:lineTo x="0" y="21457"/>
                <wp:lineTo x="21551" y="21457"/>
                <wp:lineTo x="21551" y="0"/>
                <wp:lineTo x="0" y="0"/>
              </wp:wrapPolygon>
            </wp:wrapThrough>
            <wp:docPr id="198194638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1946382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2972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0532F4" w14:textId="68E0239F" w:rsidR="00620469" w:rsidRDefault="00620469" w:rsidP="00620469">
      <w:pPr>
        <w:pStyle w:val="a9"/>
        <w:spacing w:after="0" w:line="560" w:lineRule="exact"/>
        <w:ind w:left="0"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</w:t>
      </w:r>
      <w:r w:rsidRPr="006B2E53">
        <w:rPr>
          <w:rFonts w:ascii="仿宋_GB2312" w:eastAsia="仿宋_GB2312" w:hint="eastAsia"/>
          <w:sz w:val="32"/>
          <w:szCs w:val="32"/>
        </w:rPr>
        <w:t>直接在浏览器中输入乙类设备应用系统网址（http://171.105.30.79:7007/）访问：</w:t>
      </w:r>
    </w:p>
    <w:p w14:paraId="33805E3C" w14:textId="1245F5AC" w:rsidR="00620469" w:rsidRPr="001B58C0" w:rsidRDefault="00167B57" w:rsidP="00167B57">
      <w:pPr>
        <w:pStyle w:val="a9"/>
        <w:spacing w:after="0" w:line="560" w:lineRule="exact"/>
        <w:ind w:left="0" w:firstLineChars="200" w:firstLine="640"/>
        <w:jc w:val="both"/>
        <w:rPr>
          <w:rFonts w:ascii="黑体" w:eastAsia="黑体" w:hAnsi="黑体" w:hint="eastAsia"/>
          <w:sz w:val="32"/>
          <w:szCs w:val="32"/>
        </w:rPr>
      </w:pPr>
      <w:r w:rsidRPr="006B2E53">
        <w:rPr>
          <w:rFonts w:ascii="仿宋_GB2312" w:eastAsia="仿宋_GB2312" w:hint="eastAsia"/>
          <w:noProof/>
          <w:sz w:val="32"/>
          <w:szCs w:val="32"/>
        </w:rPr>
        <w:lastRenderedPageBreak/>
        <w:drawing>
          <wp:anchor distT="0" distB="0" distL="114300" distR="114300" simplePos="0" relativeHeight="251660288" behindDoc="1" locked="0" layoutInCell="1" allowOverlap="1" wp14:anchorId="40AF80CD" wp14:editId="1A7F5F67">
            <wp:simplePos x="0" y="0"/>
            <wp:positionH relativeFrom="column">
              <wp:posOffset>171450</wp:posOffset>
            </wp:positionH>
            <wp:positionV relativeFrom="page">
              <wp:posOffset>1238250</wp:posOffset>
            </wp:positionV>
            <wp:extent cx="4933950" cy="2343150"/>
            <wp:effectExtent l="0" t="0" r="0" b="0"/>
            <wp:wrapTight wrapText="bothSides">
              <wp:wrapPolygon edited="0">
                <wp:start x="0" y="0"/>
                <wp:lineTo x="0" y="21424"/>
                <wp:lineTo x="21517" y="21424"/>
                <wp:lineTo x="21517" y="0"/>
                <wp:lineTo x="0" y="0"/>
              </wp:wrapPolygon>
            </wp:wrapTight>
            <wp:docPr id="6328110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81109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0469" w:rsidRPr="001B58C0">
        <w:rPr>
          <w:rFonts w:ascii="黑体" w:eastAsia="黑体" w:hAnsi="黑体" w:hint="eastAsia"/>
          <w:sz w:val="32"/>
          <w:szCs w:val="32"/>
        </w:rPr>
        <w:t>二、填写</w:t>
      </w:r>
      <w:r w:rsidR="00620469" w:rsidRPr="00620469">
        <w:rPr>
          <w:rFonts w:ascii="黑体" w:eastAsia="黑体" w:hAnsi="黑体" w:hint="eastAsia"/>
          <w:sz w:val="32"/>
          <w:szCs w:val="32"/>
        </w:rPr>
        <w:t>标前技术资料</w:t>
      </w:r>
    </w:p>
    <w:p w14:paraId="5EABE1FC" w14:textId="7EBD3F9A" w:rsidR="00620469" w:rsidRDefault="00167B57" w:rsidP="00620469">
      <w:pPr>
        <w:pStyle w:val="a9"/>
        <w:spacing w:after="0"/>
        <w:ind w:left="0" w:firstLineChars="200" w:firstLine="640"/>
        <w:rPr>
          <w:rFonts w:ascii="仿宋_GB2312" w:eastAsia="仿宋_GB2312" w:hint="eastAsia"/>
          <w:sz w:val="32"/>
          <w:szCs w:val="32"/>
        </w:rPr>
      </w:pPr>
      <w:r w:rsidRPr="006B2E53">
        <w:rPr>
          <w:rFonts w:ascii="仿宋_GB2312" w:eastAsia="仿宋_GB2312" w:hint="eastAsia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F03A04B" wp14:editId="099A3BA5">
            <wp:simplePos x="0" y="0"/>
            <wp:positionH relativeFrom="column">
              <wp:posOffset>57150</wp:posOffset>
            </wp:positionH>
            <wp:positionV relativeFrom="page">
              <wp:posOffset>5114925</wp:posOffset>
            </wp:positionV>
            <wp:extent cx="4627880" cy="2552700"/>
            <wp:effectExtent l="0" t="0" r="1270" b="0"/>
            <wp:wrapTight wrapText="bothSides">
              <wp:wrapPolygon edited="0">
                <wp:start x="0" y="0"/>
                <wp:lineTo x="0" y="21439"/>
                <wp:lineTo x="21517" y="21439"/>
                <wp:lineTo x="21517" y="0"/>
                <wp:lineTo x="0" y="0"/>
              </wp:wrapPolygon>
            </wp:wrapTight>
            <wp:docPr id="146167018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670183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788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20469" w:rsidRPr="006B2E53">
        <w:rPr>
          <w:rFonts w:ascii="仿宋_GB2312" w:eastAsia="仿宋_GB2312" w:hint="eastAsia"/>
          <w:sz w:val="32"/>
          <w:szCs w:val="32"/>
        </w:rPr>
        <w:t>登录成功进入应用系统后，点击</w:t>
      </w:r>
      <w:r w:rsidR="00620469">
        <w:rPr>
          <w:rFonts w:ascii="仿宋_GB2312" w:eastAsia="仿宋_GB2312" w:hint="eastAsia"/>
          <w:sz w:val="32"/>
          <w:szCs w:val="32"/>
        </w:rPr>
        <w:t>“</w:t>
      </w:r>
      <w:r w:rsidR="00620469" w:rsidRPr="006B2E53">
        <w:rPr>
          <w:rFonts w:ascii="仿宋_GB2312" w:eastAsia="仿宋_GB2312" w:hint="eastAsia"/>
          <w:sz w:val="32"/>
          <w:szCs w:val="32"/>
        </w:rPr>
        <w:t>采购管理系统入口</w:t>
      </w:r>
      <w:r w:rsidR="00620469">
        <w:rPr>
          <w:rFonts w:ascii="仿宋_GB2312" w:eastAsia="仿宋_GB2312" w:hint="eastAsia"/>
          <w:sz w:val="32"/>
          <w:szCs w:val="32"/>
        </w:rPr>
        <w:t>”</w:t>
      </w:r>
      <w:r w:rsidR="00620469" w:rsidRPr="006B2E53">
        <w:rPr>
          <w:rFonts w:ascii="仿宋_GB2312" w:eastAsia="仿宋_GB2312" w:hint="eastAsia"/>
          <w:sz w:val="32"/>
          <w:szCs w:val="32"/>
        </w:rPr>
        <w:t>，</w:t>
      </w:r>
      <w:r w:rsidR="00620469">
        <w:rPr>
          <w:rFonts w:ascii="仿宋_GB2312" w:eastAsia="仿宋_GB2312" w:hint="eastAsia"/>
          <w:sz w:val="32"/>
          <w:szCs w:val="32"/>
        </w:rPr>
        <w:t>进入采购管理系统，如下图：</w:t>
      </w:r>
    </w:p>
    <w:p w14:paraId="7E4C71AF" w14:textId="2B7D3DEC" w:rsidR="002634E0" w:rsidRDefault="00F60117" w:rsidP="00BC3F8E">
      <w:pPr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进入采购管理系统后，</w:t>
      </w:r>
      <w:r w:rsidR="00BC3F8E">
        <w:rPr>
          <w:rFonts w:ascii="仿宋_GB2312" w:eastAsia="仿宋_GB2312" w:hAnsi="仿宋" w:hint="eastAsia"/>
          <w:sz w:val="32"/>
          <w:szCs w:val="32"/>
        </w:rPr>
        <w:t>点击</w:t>
      </w:r>
      <w:r w:rsidR="002634E0">
        <w:rPr>
          <w:rFonts w:ascii="仿宋_GB2312" w:eastAsia="仿宋_GB2312" w:hAnsi="仿宋" w:hint="eastAsia"/>
          <w:sz w:val="32"/>
          <w:szCs w:val="32"/>
        </w:rPr>
        <w:t>“维护设备”菜单下的“</w:t>
      </w:r>
      <w:r w:rsidR="002A6F7D">
        <w:rPr>
          <w:rFonts w:ascii="仿宋_GB2312" w:eastAsia="仿宋_GB2312" w:hAnsi="仿宋" w:hint="eastAsia"/>
          <w:sz w:val="32"/>
          <w:szCs w:val="32"/>
        </w:rPr>
        <w:t>新增</w:t>
      </w:r>
      <w:r w:rsidR="002634E0">
        <w:rPr>
          <w:rFonts w:ascii="仿宋_GB2312" w:eastAsia="仿宋_GB2312" w:hAnsi="仿宋" w:hint="eastAsia"/>
          <w:sz w:val="32"/>
          <w:szCs w:val="32"/>
        </w:rPr>
        <w:t>设备”</w:t>
      </w:r>
      <w:r w:rsidR="00BC3F8E">
        <w:rPr>
          <w:rFonts w:ascii="仿宋_GB2312" w:eastAsia="仿宋_GB2312" w:hAnsi="仿宋" w:hint="eastAsia"/>
          <w:sz w:val="32"/>
          <w:szCs w:val="32"/>
        </w:rPr>
        <w:t>菜单，选择“新增”按钮，在“</w:t>
      </w:r>
      <w:r w:rsidR="00824DB2">
        <w:rPr>
          <w:rFonts w:ascii="仿宋_GB2312" w:eastAsia="仿宋_GB2312" w:hAnsi="仿宋" w:hint="eastAsia"/>
          <w:sz w:val="32"/>
          <w:szCs w:val="32"/>
        </w:rPr>
        <w:t>新增设备</w:t>
      </w:r>
      <w:r w:rsidR="00BC3F8E">
        <w:rPr>
          <w:rFonts w:ascii="仿宋_GB2312" w:eastAsia="仿宋_GB2312" w:hAnsi="仿宋" w:hint="eastAsia"/>
          <w:sz w:val="32"/>
          <w:szCs w:val="32"/>
        </w:rPr>
        <w:t>”</w:t>
      </w:r>
      <w:r w:rsidR="002634E0">
        <w:rPr>
          <w:rFonts w:ascii="仿宋_GB2312" w:eastAsia="仿宋_GB2312" w:hAnsi="仿宋" w:hint="eastAsia"/>
          <w:sz w:val="32"/>
          <w:szCs w:val="32"/>
        </w:rPr>
        <w:t>页面填写好</w:t>
      </w:r>
      <w:r w:rsidR="002A6F7D">
        <w:rPr>
          <w:rFonts w:ascii="仿宋_GB2312" w:eastAsia="仿宋_GB2312" w:hAnsi="仿宋" w:hint="eastAsia"/>
          <w:sz w:val="32"/>
          <w:szCs w:val="32"/>
        </w:rPr>
        <w:t>设备的</w:t>
      </w:r>
      <w:r w:rsidR="002634E0">
        <w:rPr>
          <w:rFonts w:ascii="仿宋_GB2312" w:eastAsia="仿宋_GB2312" w:hAnsi="仿宋" w:hint="eastAsia"/>
          <w:sz w:val="32"/>
          <w:szCs w:val="32"/>
        </w:rPr>
        <w:t>基本信息，</w:t>
      </w:r>
      <w:r>
        <w:rPr>
          <w:rFonts w:ascii="仿宋_GB2312" w:eastAsia="仿宋_GB2312" w:hAnsi="仿宋" w:hint="eastAsia"/>
          <w:sz w:val="32"/>
          <w:szCs w:val="32"/>
        </w:rPr>
        <w:t>并</w:t>
      </w:r>
      <w:r w:rsidR="002F2B6B" w:rsidRPr="002F2B6B">
        <w:rPr>
          <w:rFonts w:ascii="仿宋_GB2312" w:eastAsia="仿宋_GB2312" w:hAnsi="仿宋" w:hint="eastAsia"/>
          <w:sz w:val="32"/>
          <w:szCs w:val="32"/>
        </w:rPr>
        <w:t>分别在</w:t>
      </w:r>
      <w:r w:rsidR="002F2B6B">
        <w:rPr>
          <w:rFonts w:ascii="仿宋_GB2312" w:eastAsia="仿宋_GB2312" w:hAnsi="仿宋" w:hint="eastAsia"/>
          <w:sz w:val="32"/>
          <w:szCs w:val="32"/>
        </w:rPr>
        <w:t>医疗器械注册证、技术参数表、技术白皮书等项目中上</w:t>
      </w:r>
      <w:proofErr w:type="gramStart"/>
      <w:r w:rsidR="002F2B6B">
        <w:rPr>
          <w:rFonts w:ascii="仿宋_GB2312" w:eastAsia="仿宋_GB2312" w:hAnsi="仿宋" w:hint="eastAsia"/>
          <w:sz w:val="32"/>
          <w:szCs w:val="32"/>
        </w:rPr>
        <w:t>传相应</w:t>
      </w:r>
      <w:proofErr w:type="gramEnd"/>
      <w:r w:rsidR="002F2B6B">
        <w:rPr>
          <w:rFonts w:ascii="仿宋_GB2312" w:eastAsia="仿宋_GB2312" w:hAnsi="仿宋" w:hint="eastAsia"/>
          <w:sz w:val="32"/>
          <w:szCs w:val="32"/>
        </w:rPr>
        <w:t>的图片资料或</w:t>
      </w:r>
      <w:r w:rsidR="002F2B6B">
        <w:rPr>
          <w:rFonts w:ascii="仿宋_GB2312" w:eastAsia="仿宋_GB2312" w:hAnsi="仿宋" w:hint="eastAsia"/>
          <w:sz w:val="32"/>
          <w:szCs w:val="32"/>
        </w:rPr>
        <w:lastRenderedPageBreak/>
        <w:t>PDF文件</w:t>
      </w:r>
      <w:r w:rsidR="002A6F7D">
        <w:rPr>
          <w:rFonts w:ascii="仿宋_GB2312" w:eastAsia="仿宋_GB2312" w:hAnsi="仿宋" w:hint="eastAsia"/>
          <w:sz w:val="32"/>
          <w:szCs w:val="32"/>
        </w:rPr>
        <w:t>，点击“提交”按钮</w:t>
      </w:r>
      <w:r w:rsidR="002F2B6B">
        <w:rPr>
          <w:rFonts w:ascii="仿宋_GB2312" w:eastAsia="仿宋_GB2312" w:hAnsi="仿宋" w:hint="eastAsia"/>
          <w:sz w:val="32"/>
          <w:szCs w:val="32"/>
        </w:rPr>
        <w:t>即可完成上传工作</w:t>
      </w:r>
      <w:r>
        <w:rPr>
          <w:rFonts w:ascii="仿宋_GB2312" w:eastAsia="仿宋_GB2312" w:hAnsi="仿宋" w:hint="eastAsia"/>
          <w:sz w:val="32"/>
          <w:szCs w:val="32"/>
        </w:rPr>
        <w:t>，如下图：</w:t>
      </w:r>
      <w:r w:rsidR="002A6F7D">
        <w:rPr>
          <w:noProof/>
        </w:rPr>
        <w:drawing>
          <wp:inline distT="0" distB="0" distL="0" distR="0" wp14:anchorId="55FA83F7" wp14:editId="1D0B67F2">
            <wp:extent cx="5534604" cy="2619375"/>
            <wp:effectExtent l="0" t="0" r="9525" b="0"/>
            <wp:docPr id="144718775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18775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36091" cy="262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02C602" w14:textId="77777777" w:rsidR="00F60117" w:rsidRPr="00F60117" w:rsidRDefault="00F60117" w:rsidP="00F60117">
      <w:pPr>
        <w:spacing w:after="0"/>
        <w:ind w:firstLineChars="200" w:firstLine="643"/>
        <w:rPr>
          <w:rFonts w:ascii="仿宋_GB2312" w:eastAsia="仿宋_GB2312" w:hint="eastAsia"/>
          <w:b/>
          <w:bCs/>
          <w:sz w:val="32"/>
          <w:szCs w:val="32"/>
        </w:rPr>
      </w:pPr>
      <w:r w:rsidRPr="00F60117">
        <w:rPr>
          <w:rFonts w:ascii="仿宋_GB2312" w:eastAsia="仿宋_GB2312" w:hint="eastAsia"/>
          <w:b/>
          <w:bCs/>
          <w:sz w:val="32"/>
          <w:szCs w:val="32"/>
        </w:rPr>
        <w:t>重要提示：</w:t>
      </w:r>
    </w:p>
    <w:p w14:paraId="7BBA88A3" w14:textId="4815337A" w:rsidR="00824DB2" w:rsidRPr="00824DB2" w:rsidRDefault="00F60117" w:rsidP="00F60117">
      <w:pPr>
        <w:spacing w:after="0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="00824DB2">
        <w:rPr>
          <w:rFonts w:ascii="仿宋_GB2312" w:eastAsia="仿宋_GB2312" w:hint="eastAsia"/>
          <w:sz w:val="32"/>
          <w:szCs w:val="32"/>
        </w:rPr>
        <w:t>根据通知要求，</w:t>
      </w:r>
      <w:r w:rsidR="00824DB2">
        <w:rPr>
          <w:rFonts w:ascii="仿宋_GB2312" w:eastAsia="仿宋_GB2312" w:hAnsi="仿宋" w:hint="eastAsia"/>
          <w:sz w:val="32"/>
          <w:szCs w:val="32"/>
        </w:rPr>
        <w:t>在上传提交相关</w:t>
      </w:r>
      <w:r w:rsidR="00824DB2">
        <w:rPr>
          <w:rFonts w:ascii="仿宋_GB2312" w:eastAsia="仿宋_GB2312" w:hAnsi="仿宋" w:hint="eastAsia"/>
          <w:sz w:val="32"/>
          <w:szCs w:val="32"/>
        </w:rPr>
        <w:t>技术参数表、技术白皮书等</w:t>
      </w:r>
      <w:r w:rsidR="00824DB2">
        <w:rPr>
          <w:rFonts w:ascii="仿宋_GB2312" w:eastAsia="仿宋_GB2312" w:hAnsi="仿宋" w:hint="eastAsia"/>
          <w:sz w:val="32"/>
          <w:szCs w:val="32"/>
        </w:rPr>
        <w:t>材料后，需要</w:t>
      </w:r>
      <w:r w:rsidR="00824DB2">
        <w:rPr>
          <w:rFonts w:ascii="仿宋_GB2312" w:eastAsia="仿宋_GB2312" w:hAnsi="仿宋" w:hint="eastAsia"/>
          <w:sz w:val="32"/>
          <w:szCs w:val="32"/>
        </w:rPr>
        <w:t>在“企业信息管理”菜单下的“企业信息”菜单页面中</w:t>
      </w:r>
      <w:r w:rsidR="00824DB2">
        <w:rPr>
          <w:rFonts w:ascii="仿宋_GB2312" w:eastAsia="仿宋_GB2312" w:hAnsi="仿宋" w:hint="eastAsia"/>
          <w:sz w:val="32"/>
          <w:szCs w:val="32"/>
        </w:rPr>
        <w:t>维护被授权人及联系电话信息等相关信息</w:t>
      </w:r>
      <w:r w:rsidR="00824DB2">
        <w:rPr>
          <w:rFonts w:hint="eastAsia"/>
          <w:noProof/>
        </w:rPr>
        <w:t>。</w:t>
      </w:r>
    </w:p>
    <w:p w14:paraId="3C802E64" w14:textId="5A613460" w:rsidR="00F60117" w:rsidRDefault="00824DB2" w:rsidP="00F60117">
      <w:pPr>
        <w:spacing w:after="0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="00F60117" w:rsidRPr="006B2E53">
        <w:rPr>
          <w:rFonts w:ascii="仿宋_GB2312" w:eastAsia="仿宋_GB2312" w:hint="eastAsia"/>
          <w:sz w:val="32"/>
          <w:szCs w:val="32"/>
        </w:rPr>
        <w:t>在“</w:t>
      </w:r>
      <w:r>
        <w:rPr>
          <w:rFonts w:ascii="仿宋_GB2312" w:eastAsia="仿宋_GB2312" w:hint="eastAsia"/>
          <w:sz w:val="32"/>
          <w:szCs w:val="32"/>
        </w:rPr>
        <w:t>新增</w:t>
      </w:r>
      <w:r w:rsidR="00F60117">
        <w:rPr>
          <w:rFonts w:ascii="仿宋_GB2312" w:eastAsia="仿宋_GB2312" w:hint="eastAsia"/>
          <w:sz w:val="32"/>
          <w:szCs w:val="32"/>
        </w:rPr>
        <w:t>设备</w:t>
      </w:r>
      <w:r w:rsidR="00F60117" w:rsidRPr="006B2E53">
        <w:rPr>
          <w:rFonts w:ascii="仿宋_GB2312" w:eastAsia="仿宋_GB2312" w:hint="eastAsia"/>
          <w:sz w:val="32"/>
          <w:szCs w:val="32"/>
        </w:rPr>
        <w:t>”页面，无法直接上传电脑磁盘保存的图片</w:t>
      </w:r>
      <w:r w:rsidR="00F60117">
        <w:rPr>
          <w:rFonts w:ascii="仿宋_GB2312" w:eastAsia="仿宋_GB2312" w:hint="eastAsia"/>
          <w:sz w:val="32"/>
          <w:szCs w:val="32"/>
        </w:rPr>
        <w:t>或PDF文件</w:t>
      </w:r>
      <w:r w:rsidR="00F60117" w:rsidRPr="006B2E53">
        <w:rPr>
          <w:rFonts w:ascii="仿宋_GB2312" w:eastAsia="仿宋_GB2312" w:hint="eastAsia"/>
          <w:sz w:val="32"/>
          <w:szCs w:val="32"/>
        </w:rPr>
        <w:t>，需要先将电脑磁盘保存的图片</w:t>
      </w:r>
      <w:r w:rsidR="00F60117">
        <w:rPr>
          <w:rFonts w:ascii="仿宋_GB2312" w:eastAsia="仿宋_GB2312" w:hint="eastAsia"/>
          <w:sz w:val="32"/>
          <w:szCs w:val="32"/>
        </w:rPr>
        <w:t>或PDF文件</w:t>
      </w:r>
      <w:r w:rsidR="00F60117" w:rsidRPr="006B2E53">
        <w:rPr>
          <w:rFonts w:ascii="仿宋_GB2312" w:eastAsia="仿宋_GB2312" w:hint="eastAsia"/>
          <w:sz w:val="32"/>
          <w:szCs w:val="32"/>
        </w:rPr>
        <w:t>通过图片</w:t>
      </w:r>
      <w:r w:rsidR="00F60117" w:rsidRPr="008A3998">
        <w:rPr>
          <w:rFonts w:ascii="仿宋_GB2312" w:eastAsia="仿宋_GB2312" w:hint="eastAsia"/>
          <w:sz w:val="32"/>
          <w:szCs w:val="32"/>
        </w:rPr>
        <w:t>管理页面</w:t>
      </w:r>
      <w:r w:rsidR="00F60117" w:rsidRPr="006B2E53">
        <w:rPr>
          <w:rFonts w:ascii="仿宋_GB2312" w:eastAsia="仿宋_GB2312" w:hint="eastAsia"/>
          <w:noProof/>
          <w:sz w:val="32"/>
          <w:szCs w:val="32"/>
        </w:rPr>
        <w:drawing>
          <wp:inline distT="0" distB="0" distL="0" distR="0" wp14:anchorId="0C9947C2" wp14:editId="6F62A1BC">
            <wp:extent cx="1247775" cy="1637665"/>
            <wp:effectExtent l="0" t="0" r="9525" b="635"/>
            <wp:docPr id="40770699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70699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637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60117" w:rsidRPr="006B2E53">
        <w:rPr>
          <w:rFonts w:ascii="仿宋_GB2312" w:eastAsia="仿宋_GB2312" w:hint="eastAsia"/>
          <w:sz w:val="32"/>
          <w:szCs w:val="32"/>
        </w:rPr>
        <w:t>上传到应用系统中，在“</w:t>
      </w:r>
      <w:r w:rsidR="00F60117">
        <w:rPr>
          <w:rFonts w:ascii="仿宋_GB2312" w:eastAsia="仿宋_GB2312" w:hint="eastAsia"/>
          <w:sz w:val="32"/>
          <w:szCs w:val="32"/>
        </w:rPr>
        <w:t>维护设备</w:t>
      </w:r>
      <w:r w:rsidR="00F60117" w:rsidRPr="006B2E53">
        <w:rPr>
          <w:rFonts w:ascii="仿宋_GB2312" w:eastAsia="仿宋_GB2312" w:hint="eastAsia"/>
          <w:sz w:val="32"/>
          <w:szCs w:val="32"/>
        </w:rPr>
        <w:t>”页面才可以在图片管理存储的图片</w:t>
      </w:r>
      <w:r w:rsidR="00F60117">
        <w:rPr>
          <w:rFonts w:ascii="仿宋_GB2312" w:eastAsia="仿宋_GB2312" w:hint="eastAsia"/>
          <w:sz w:val="32"/>
          <w:szCs w:val="32"/>
        </w:rPr>
        <w:t>或PDF文件</w:t>
      </w:r>
      <w:r w:rsidR="00F60117" w:rsidRPr="006B2E53">
        <w:rPr>
          <w:rFonts w:ascii="仿宋_GB2312" w:eastAsia="仿宋_GB2312" w:hint="eastAsia"/>
          <w:sz w:val="32"/>
          <w:szCs w:val="32"/>
        </w:rPr>
        <w:t>中选择。</w:t>
      </w:r>
    </w:p>
    <w:p w14:paraId="032E0E03" w14:textId="5EDD3108" w:rsidR="002F2B6B" w:rsidRPr="00F60117" w:rsidRDefault="00824DB2" w:rsidP="00F60117">
      <w:pPr>
        <w:spacing w:after="0"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>3</w:t>
      </w:r>
      <w:r w:rsidR="00F60117">
        <w:rPr>
          <w:rFonts w:ascii="仿宋_GB2312" w:eastAsia="仿宋_GB2312" w:hAnsi="仿宋" w:hint="eastAsia"/>
          <w:sz w:val="32"/>
          <w:szCs w:val="32"/>
        </w:rPr>
        <w:t>.</w:t>
      </w:r>
      <w:r w:rsidR="002F2B6B">
        <w:rPr>
          <w:rFonts w:ascii="仿宋_GB2312" w:eastAsia="仿宋_GB2312" w:hAnsi="仿宋" w:hint="eastAsia"/>
          <w:sz w:val="32"/>
          <w:szCs w:val="32"/>
        </w:rPr>
        <w:t>无账号或忘记密码的企业，需将《账号领取及密码初始化申请函》、企业授权书扫描后发送至邮箱：gxfa2010@126.com。</w:t>
      </w:r>
      <w:r w:rsidR="002F2B6B">
        <w:rPr>
          <w:rFonts w:ascii="仿宋_GB2312" w:eastAsia="仿宋_GB2312" w:hAnsi="Arial Narrow" w:cs="仿宋_GB2312" w:hint="eastAsia"/>
          <w:color w:val="000000"/>
          <w:sz w:val="31"/>
          <w:szCs w:val="31"/>
          <w:shd w:val="clear" w:color="auto" w:fill="FFFFFF"/>
        </w:rPr>
        <w:t>工作人员增加账号或初始化密码后</w:t>
      </w:r>
      <w:bookmarkStart w:id="0" w:name="_Hlk194581017"/>
      <w:r w:rsidR="002F2B6B">
        <w:rPr>
          <w:rFonts w:ascii="仿宋_GB2312" w:eastAsia="仿宋_GB2312" w:hAnsi="Arial Narrow" w:cs="仿宋_GB2312" w:hint="eastAsia"/>
          <w:color w:val="000000"/>
          <w:sz w:val="31"/>
          <w:szCs w:val="31"/>
          <w:shd w:val="clear" w:color="auto" w:fill="FFFFFF"/>
        </w:rPr>
        <w:t>，</w:t>
      </w:r>
      <w:bookmarkEnd w:id="0"/>
      <w:r w:rsidR="002F2B6B">
        <w:rPr>
          <w:rFonts w:ascii="仿宋_GB2312" w:eastAsia="仿宋_GB2312" w:hAnsi="Arial Narrow" w:cs="仿宋_GB2312" w:hint="eastAsia"/>
          <w:color w:val="000000"/>
          <w:sz w:val="31"/>
          <w:szCs w:val="31"/>
          <w:shd w:val="clear" w:color="auto" w:fill="FFFFFF"/>
        </w:rPr>
        <w:t>将通</w:t>
      </w:r>
      <w:r w:rsidR="002F2B6B" w:rsidRPr="00F60117">
        <w:rPr>
          <w:rFonts w:ascii="仿宋_GB2312" w:eastAsia="仿宋_GB2312" w:hAnsi="仿宋" w:hint="eastAsia"/>
          <w:sz w:val="32"/>
          <w:szCs w:val="32"/>
        </w:rPr>
        <w:t>过邮件反馈。</w:t>
      </w:r>
    </w:p>
    <w:p w14:paraId="18DC402A" w14:textId="77777777" w:rsidR="002F2B6B" w:rsidRPr="00F60117" w:rsidRDefault="002F2B6B" w:rsidP="002F2B6B">
      <w:pPr>
        <w:pStyle w:val="ae"/>
        <w:shd w:val="clear" w:color="auto" w:fill="FFFFFF"/>
        <w:wordWrap w:val="0"/>
        <w:spacing w:before="0" w:beforeAutospacing="0" w:after="0" w:afterAutospacing="0" w:line="315" w:lineRule="atLeast"/>
        <w:ind w:firstLine="646"/>
        <w:rPr>
          <w:rFonts w:ascii="仿宋_GB2312" w:eastAsia="仿宋_GB2312" w:hAnsi="仿宋" w:cstheme="minorBidi" w:hint="eastAsia"/>
          <w:kern w:val="2"/>
          <w:sz w:val="32"/>
          <w:szCs w:val="32"/>
          <w14:ligatures w14:val="standardContextual"/>
        </w:rPr>
      </w:pPr>
      <w:r w:rsidRPr="00F60117">
        <w:rPr>
          <w:rFonts w:ascii="仿宋_GB2312" w:eastAsia="仿宋_GB2312" w:hAnsi="仿宋" w:cstheme="minorBidi" w:hint="eastAsia"/>
          <w:kern w:val="2"/>
          <w:sz w:val="32"/>
          <w:szCs w:val="32"/>
          <w14:ligatures w14:val="standardContextual"/>
        </w:rPr>
        <w:t>系统操作技术</w:t>
      </w:r>
      <w:r w:rsidRPr="00F60117">
        <w:rPr>
          <w:rFonts w:ascii="仿宋_GB2312" w:eastAsia="仿宋_GB2312" w:hAnsi="仿宋" w:cstheme="minorBidi"/>
          <w:kern w:val="2"/>
          <w:sz w:val="32"/>
          <w:szCs w:val="32"/>
          <w14:ligatures w14:val="standardContextual"/>
        </w:rPr>
        <w:t>咨询可拨打电话：0771-8600374（周一至周五08:30-12:00</w:t>
      </w:r>
      <w:r w:rsidRPr="00F60117">
        <w:rPr>
          <w:rFonts w:ascii="仿宋_GB2312" w:eastAsia="仿宋_GB2312" w:hAnsi="仿宋" w:cstheme="minorBidi" w:hint="eastAsia"/>
          <w:kern w:val="2"/>
          <w:sz w:val="32"/>
          <w:szCs w:val="32"/>
          <w14:ligatures w14:val="standardContextual"/>
        </w:rPr>
        <w:t>，</w:t>
      </w:r>
      <w:r w:rsidRPr="00F60117">
        <w:rPr>
          <w:rFonts w:ascii="仿宋_GB2312" w:eastAsia="仿宋_GB2312" w:hAnsi="仿宋" w:cstheme="minorBidi"/>
          <w:kern w:val="2"/>
          <w:sz w:val="32"/>
          <w:szCs w:val="32"/>
          <w14:ligatures w14:val="standardContextual"/>
        </w:rPr>
        <w:t>13:30-17:00）</w:t>
      </w:r>
      <w:r w:rsidRPr="00F60117">
        <w:rPr>
          <w:rFonts w:ascii="仿宋_GB2312" w:eastAsia="仿宋_GB2312" w:hAnsi="仿宋" w:cstheme="minorBidi" w:hint="eastAsia"/>
          <w:kern w:val="2"/>
          <w:sz w:val="32"/>
          <w:szCs w:val="32"/>
          <w14:ligatures w14:val="standardContextual"/>
        </w:rPr>
        <w:t>。</w:t>
      </w:r>
    </w:p>
    <w:p w14:paraId="4BD1ED26" w14:textId="77777777" w:rsidR="002F2B6B" w:rsidRPr="00F60117" w:rsidRDefault="002F2B6B">
      <w:pPr>
        <w:rPr>
          <w:rFonts w:ascii="仿宋_GB2312" w:eastAsia="仿宋_GB2312" w:hAnsi="仿宋" w:hint="eastAsia"/>
          <w:sz w:val="32"/>
          <w:szCs w:val="32"/>
        </w:rPr>
      </w:pPr>
    </w:p>
    <w:sectPr w:rsidR="002F2B6B" w:rsidRPr="00F601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469"/>
    <w:rsid w:val="00167B57"/>
    <w:rsid w:val="002634E0"/>
    <w:rsid w:val="00283E34"/>
    <w:rsid w:val="002A6F7D"/>
    <w:rsid w:val="002F2B6B"/>
    <w:rsid w:val="00385071"/>
    <w:rsid w:val="004C13F4"/>
    <w:rsid w:val="004D6957"/>
    <w:rsid w:val="0051508F"/>
    <w:rsid w:val="00542DF0"/>
    <w:rsid w:val="005E7477"/>
    <w:rsid w:val="00620469"/>
    <w:rsid w:val="00824DB2"/>
    <w:rsid w:val="0085511E"/>
    <w:rsid w:val="00BB61AF"/>
    <w:rsid w:val="00BC3F8E"/>
    <w:rsid w:val="00F47E3E"/>
    <w:rsid w:val="00F60117"/>
    <w:rsid w:val="00FA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D2FE2"/>
  <w15:chartTrackingRefBased/>
  <w15:docId w15:val="{E361FC19-EC94-4718-B5F1-6C10EC700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0469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04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04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04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04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04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04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04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04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04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04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04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04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04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04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04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04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04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04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04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04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04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04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04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04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04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04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04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04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0469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unhideWhenUsed/>
    <w:qFormat/>
    <w:rsid w:val="002F2B6B"/>
    <w:pPr>
      <w:widowControl/>
      <w:spacing w:before="100" w:beforeAutospacing="1" w:after="100" w:afterAutospacing="1"/>
    </w:pPr>
    <w:rPr>
      <w:rFonts w:ascii="宋体" w:eastAsia="宋体" w:hAnsi="宋体" w:cs="宋体"/>
      <w:kern w:val="0"/>
      <w:sz w:val="24"/>
      <w14:ligatures w14:val="none"/>
    </w:rPr>
  </w:style>
  <w:style w:type="character" w:styleId="af">
    <w:name w:val="Hyperlink"/>
    <w:basedOn w:val="a0"/>
    <w:uiPriority w:val="99"/>
    <w:unhideWhenUsed/>
    <w:rsid w:val="002F2B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2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1143</TotalTime>
  <Pages>4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演 张</dc:creator>
  <cp:keywords/>
  <dc:description/>
  <cp:lastModifiedBy>演 张</cp:lastModifiedBy>
  <cp:revision>14</cp:revision>
  <cp:lastPrinted>2025-05-15T03:27:00Z</cp:lastPrinted>
  <dcterms:created xsi:type="dcterms:W3CDTF">2025-05-12T07:00:00Z</dcterms:created>
  <dcterms:modified xsi:type="dcterms:W3CDTF">2025-05-16T01:52:00Z</dcterms:modified>
</cp:coreProperties>
</file>