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Times New Roman"/>
          <w:lang w:val="en-US" w:eastAsia="zh-CN"/>
        </w:rPr>
      </w:pPr>
      <w:r>
        <w:rPr>
          <w:rFonts w:hint="eastAsia" w:ascii="黑体" w:hAnsi="黑体" w:eastAsia="黑体" w:cs="Times New Roman"/>
          <w:lang w:val="en-US" w:eastAsia="zh-CN"/>
        </w:rPr>
        <w:t>附件</w:t>
      </w:r>
    </w:p>
    <w:p>
      <w:pPr>
        <w:jc w:val="center"/>
        <w:rPr>
          <w:rFonts w:ascii="方正小标宋简体" w:eastAsia="方正小标宋简体" w:cs="Times New Roman"/>
          <w:sz w:val="36"/>
          <w:szCs w:val="36"/>
        </w:rPr>
      </w:pPr>
      <w:r>
        <w:rPr>
          <w:rFonts w:hint="eastAsia" w:ascii="方正小标宋简体" w:eastAsia="方正小标宋简体" w:cs="方正小标宋简体"/>
          <w:sz w:val="36"/>
          <w:szCs w:val="36"/>
          <w:lang w:eastAsia="zh-CN"/>
        </w:rPr>
        <w:t>广西壮族自治区公共资源交易中心</w:t>
      </w:r>
      <w:bookmarkStart w:id="0" w:name="_GoBack"/>
      <w:bookmarkEnd w:id="0"/>
      <w:r>
        <w:rPr>
          <w:rFonts w:ascii="方正小标宋简体" w:eastAsia="方正小标宋简体" w:cs="方正小标宋简体"/>
          <w:sz w:val="36"/>
          <w:szCs w:val="36"/>
        </w:rPr>
        <w:t>2017</w:t>
      </w:r>
      <w:r>
        <w:rPr>
          <w:rFonts w:hint="eastAsia" w:ascii="方正小标宋简体" w:eastAsia="方正小标宋简体" w:cs="方正小标宋简体"/>
          <w:sz w:val="36"/>
          <w:szCs w:val="36"/>
        </w:rPr>
        <w:t>年度区直部门整体支出绩效评价指标表</w:t>
      </w:r>
    </w:p>
    <w:tbl>
      <w:tblPr>
        <w:tblStyle w:val="8"/>
        <w:tblW w:w="156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31"/>
        <w:gridCol w:w="1059"/>
        <w:gridCol w:w="1216"/>
        <w:gridCol w:w="709"/>
        <w:gridCol w:w="1533"/>
        <w:gridCol w:w="1179"/>
        <w:gridCol w:w="1627"/>
        <w:gridCol w:w="549"/>
        <w:gridCol w:w="945"/>
        <w:gridCol w:w="3267"/>
        <w:gridCol w:w="523"/>
        <w:gridCol w:w="811"/>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617" w:type="dxa"/>
            <w:vMerge w:val="restart"/>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一级指标</w:t>
            </w:r>
          </w:p>
        </w:tc>
        <w:tc>
          <w:tcPr>
            <w:tcW w:w="631" w:type="dxa"/>
            <w:vMerge w:val="restart"/>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二级指标</w:t>
            </w:r>
          </w:p>
        </w:tc>
        <w:tc>
          <w:tcPr>
            <w:tcW w:w="1059" w:type="dxa"/>
            <w:vMerge w:val="restart"/>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三级指标</w:t>
            </w:r>
          </w:p>
        </w:tc>
        <w:tc>
          <w:tcPr>
            <w:tcW w:w="1216" w:type="dxa"/>
            <w:vMerge w:val="restart"/>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四级指标</w:t>
            </w:r>
          </w:p>
        </w:tc>
        <w:tc>
          <w:tcPr>
            <w:tcW w:w="709" w:type="dxa"/>
            <w:vMerge w:val="restart"/>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指标解释</w:t>
            </w:r>
          </w:p>
        </w:tc>
        <w:tc>
          <w:tcPr>
            <w:tcW w:w="1533" w:type="dxa"/>
            <w:vMerge w:val="restart"/>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评价要点</w:t>
            </w:r>
          </w:p>
        </w:tc>
        <w:tc>
          <w:tcPr>
            <w:tcW w:w="1179" w:type="dxa"/>
            <w:vMerge w:val="restart"/>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目标值或目标来源</w:t>
            </w:r>
          </w:p>
        </w:tc>
        <w:tc>
          <w:tcPr>
            <w:tcW w:w="1627" w:type="dxa"/>
            <w:vMerge w:val="restart"/>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评扣分细则</w:t>
            </w:r>
          </w:p>
        </w:tc>
        <w:tc>
          <w:tcPr>
            <w:tcW w:w="549" w:type="dxa"/>
            <w:vMerge w:val="restart"/>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分值</w:t>
            </w:r>
          </w:p>
        </w:tc>
        <w:tc>
          <w:tcPr>
            <w:tcW w:w="4212" w:type="dxa"/>
            <w:gridSpan w:val="2"/>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单位自评</w:t>
            </w:r>
          </w:p>
        </w:tc>
        <w:tc>
          <w:tcPr>
            <w:tcW w:w="1334" w:type="dxa"/>
            <w:gridSpan w:val="2"/>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专家复核</w:t>
            </w:r>
          </w:p>
        </w:tc>
        <w:tc>
          <w:tcPr>
            <w:tcW w:w="952" w:type="dxa"/>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617" w:type="dxa"/>
            <w:vMerge w:val="continue"/>
            <w:vAlign w:val="center"/>
          </w:tcPr>
          <w:p>
            <w:pPr>
              <w:widowControl/>
              <w:jc w:val="left"/>
              <w:rPr>
                <w:rFonts w:ascii="黑体" w:hAnsi="黑体" w:eastAsia="黑体" w:cs="Times New Roman"/>
                <w:color w:val="000000"/>
                <w:kern w:val="0"/>
                <w:sz w:val="22"/>
                <w:szCs w:val="22"/>
              </w:rPr>
            </w:pPr>
          </w:p>
        </w:tc>
        <w:tc>
          <w:tcPr>
            <w:tcW w:w="631" w:type="dxa"/>
            <w:vMerge w:val="continue"/>
            <w:vAlign w:val="center"/>
          </w:tcPr>
          <w:p>
            <w:pPr>
              <w:widowControl/>
              <w:jc w:val="left"/>
              <w:rPr>
                <w:rFonts w:ascii="黑体" w:hAnsi="黑体" w:eastAsia="黑体" w:cs="Times New Roman"/>
                <w:color w:val="000000"/>
                <w:kern w:val="0"/>
                <w:sz w:val="22"/>
                <w:szCs w:val="22"/>
              </w:rPr>
            </w:pPr>
          </w:p>
        </w:tc>
        <w:tc>
          <w:tcPr>
            <w:tcW w:w="1059" w:type="dxa"/>
            <w:vMerge w:val="continue"/>
            <w:vAlign w:val="center"/>
          </w:tcPr>
          <w:p>
            <w:pPr>
              <w:widowControl/>
              <w:jc w:val="left"/>
              <w:rPr>
                <w:rFonts w:ascii="黑体" w:hAnsi="黑体" w:eastAsia="黑体" w:cs="Times New Roman"/>
                <w:color w:val="000000"/>
                <w:kern w:val="0"/>
                <w:sz w:val="22"/>
                <w:szCs w:val="22"/>
              </w:rPr>
            </w:pPr>
          </w:p>
        </w:tc>
        <w:tc>
          <w:tcPr>
            <w:tcW w:w="1216" w:type="dxa"/>
            <w:vMerge w:val="continue"/>
            <w:vAlign w:val="center"/>
          </w:tcPr>
          <w:p>
            <w:pPr>
              <w:widowControl/>
              <w:jc w:val="left"/>
              <w:rPr>
                <w:rFonts w:ascii="黑体" w:hAnsi="黑体" w:eastAsia="黑体" w:cs="Times New Roman"/>
                <w:color w:val="000000"/>
                <w:kern w:val="0"/>
                <w:sz w:val="22"/>
                <w:szCs w:val="22"/>
              </w:rPr>
            </w:pPr>
          </w:p>
        </w:tc>
        <w:tc>
          <w:tcPr>
            <w:tcW w:w="709" w:type="dxa"/>
            <w:vMerge w:val="continue"/>
            <w:vAlign w:val="center"/>
          </w:tcPr>
          <w:p>
            <w:pPr>
              <w:widowControl/>
              <w:jc w:val="left"/>
              <w:rPr>
                <w:rFonts w:ascii="黑体" w:hAnsi="黑体" w:eastAsia="黑体" w:cs="Times New Roman"/>
                <w:color w:val="000000"/>
                <w:kern w:val="0"/>
                <w:sz w:val="22"/>
                <w:szCs w:val="22"/>
              </w:rPr>
            </w:pPr>
          </w:p>
        </w:tc>
        <w:tc>
          <w:tcPr>
            <w:tcW w:w="1533" w:type="dxa"/>
            <w:vMerge w:val="continue"/>
            <w:vAlign w:val="center"/>
          </w:tcPr>
          <w:p>
            <w:pPr>
              <w:widowControl/>
              <w:jc w:val="left"/>
              <w:rPr>
                <w:rFonts w:ascii="黑体" w:hAnsi="黑体" w:eastAsia="黑体" w:cs="Times New Roman"/>
                <w:color w:val="000000"/>
                <w:kern w:val="0"/>
                <w:sz w:val="22"/>
                <w:szCs w:val="22"/>
              </w:rPr>
            </w:pPr>
          </w:p>
        </w:tc>
        <w:tc>
          <w:tcPr>
            <w:tcW w:w="1179" w:type="dxa"/>
            <w:vMerge w:val="continue"/>
            <w:vAlign w:val="center"/>
          </w:tcPr>
          <w:p>
            <w:pPr>
              <w:widowControl/>
              <w:jc w:val="left"/>
              <w:rPr>
                <w:rFonts w:ascii="黑体" w:hAnsi="黑体" w:eastAsia="黑体" w:cs="Times New Roman"/>
                <w:color w:val="000000"/>
                <w:kern w:val="0"/>
                <w:sz w:val="22"/>
                <w:szCs w:val="22"/>
              </w:rPr>
            </w:pPr>
          </w:p>
        </w:tc>
        <w:tc>
          <w:tcPr>
            <w:tcW w:w="1627" w:type="dxa"/>
            <w:vMerge w:val="continue"/>
            <w:vAlign w:val="center"/>
          </w:tcPr>
          <w:p>
            <w:pPr>
              <w:widowControl/>
              <w:jc w:val="left"/>
              <w:rPr>
                <w:rFonts w:ascii="黑体" w:hAnsi="黑体" w:eastAsia="黑体" w:cs="Times New Roman"/>
                <w:color w:val="000000"/>
                <w:kern w:val="0"/>
                <w:sz w:val="22"/>
                <w:szCs w:val="22"/>
              </w:rPr>
            </w:pPr>
          </w:p>
        </w:tc>
        <w:tc>
          <w:tcPr>
            <w:tcW w:w="549" w:type="dxa"/>
            <w:vMerge w:val="continue"/>
            <w:vAlign w:val="center"/>
          </w:tcPr>
          <w:p>
            <w:pPr>
              <w:widowControl/>
              <w:jc w:val="left"/>
              <w:rPr>
                <w:rFonts w:ascii="黑体" w:hAnsi="黑体" w:eastAsia="黑体" w:cs="Times New Roman"/>
                <w:color w:val="000000"/>
                <w:kern w:val="0"/>
                <w:sz w:val="22"/>
                <w:szCs w:val="22"/>
              </w:rPr>
            </w:pPr>
          </w:p>
        </w:tc>
        <w:tc>
          <w:tcPr>
            <w:tcW w:w="945" w:type="dxa"/>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自评得分</w:t>
            </w:r>
          </w:p>
        </w:tc>
        <w:tc>
          <w:tcPr>
            <w:tcW w:w="3267" w:type="dxa"/>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完成情况描述</w:t>
            </w:r>
          </w:p>
        </w:tc>
        <w:tc>
          <w:tcPr>
            <w:tcW w:w="523" w:type="dxa"/>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复核得分</w:t>
            </w:r>
          </w:p>
        </w:tc>
        <w:tc>
          <w:tcPr>
            <w:tcW w:w="811" w:type="dxa"/>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评扣分说明</w:t>
            </w:r>
          </w:p>
        </w:tc>
        <w:tc>
          <w:tcPr>
            <w:tcW w:w="952" w:type="dxa"/>
            <w:vAlign w:val="center"/>
          </w:tcPr>
          <w:p>
            <w:pPr>
              <w:widowControl/>
              <w:jc w:val="center"/>
              <w:rPr>
                <w:rFonts w:ascii="黑体" w:hAnsi="黑体" w:eastAsia="黑体" w:cs="Times New Roman"/>
                <w:color w:val="000000"/>
                <w:kern w:val="0"/>
                <w:sz w:val="22"/>
                <w:szCs w:val="22"/>
              </w:rPr>
            </w:pPr>
            <w:r>
              <w:rPr>
                <w:rFonts w:hint="eastAsia" w:ascii="黑体" w:hAnsi="黑体" w:eastAsia="黑体" w:cs="黑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617" w:type="dxa"/>
            <w:vAlign w:val="center"/>
          </w:tcPr>
          <w:p>
            <w:pPr>
              <w:widowControl/>
              <w:jc w:val="center"/>
              <w:rPr>
                <w:rFonts w:ascii="黑体" w:hAnsi="黑体" w:eastAsia="黑体" w:cs="Times New Roman"/>
                <w:b/>
                <w:bCs/>
                <w:color w:val="000000"/>
                <w:kern w:val="0"/>
                <w:sz w:val="22"/>
                <w:szCs w:val="22"/>
              </w:rPr>
            </w:pPr>
            <w:r>
              <w:rPr>
                <w:rFonts w:hint="eastAsia" w:ascii="黑体" w:hAnsi="黑体" w:eastAsia="黑体" w:cs="黑体"/>
                <w:b/>
                <w:bCs/>
                <w:color w:val="000000"/>
                <w:kern w:val="0"/>
                <w:sz w:val="22"/>
                <w:szCs w:val="22"/>
              </w:rPr>
              <w:t>　</w:t>
            </w:r>
          </w:p>
        </w:tc>
        <w:tc>
          <w:tcPr>
            <w:tcW w:w="631" w:type="dxa"/>
            <w:vAlign w:val="center"/>
          </w:tcPr>
          <w:p>
            <w:pPr>
              <w:widowControl/>
              <w:jc w:val="center"/>
              <w:rPr>
                <w:rFonts w:ascii="黑体" w:hAnsi="黑体" w:eastAsia="黑体" w:cs="Times New Roman"/>
                <w:b/>
                <w:bCs/>
                <w:color w:val="000000"/>
                <w:kern w:val="0"/>
                <w:sz w:val="22"/>
                <w:szCs w:val="22"/>
              </w:rPr>
            </w:pPr>
            <w:r>
              <w:rPr>
                <w:rFonts w:hint="eastAsia" w:ascii="黑体" w:hAnsi="黑体" w:eastAsia="黑体" w:cs="黑体"/>
                <w:b/>
                <w:bCs/>
                <w:color w:val="000000"/>
                <w:kern w:val="0"/>
                <w:sz w:val="22"/>
                <w:szCs w:val="22"/>
              </w:rPr>
              <w:t>　</w:t>
            </w:r>
          </w:p>
        </w:tc>
        <w:tc>
          <w:tcPr>
            <w:tcW w:w="1059" w:type="dxa"/>
            <w:vAlign w:val="center"/>
          </w:tcPr>
          <w:p>
            <w:pPr>
              <w:widowControl/>
              <w:jc w:val="center"/>
              <w:rPr>
                <w:rFonts w:ascii="黑体" w:hAnsi="黑体" w:eastAsia="黑体" w:cs="Times New Roman"/>
                <w:b/>
                <w:bCs/>
                <w:color w:val="000000"/>
                <w:kern w:val="0"/>
                <w:sz w:val="22"/>
                <w:szCs w:val="22"/>
              </w:rPr>
            </w:pPr>
            <w:r>
              <w:rPr>
                <w:rFonts w:hint="eastAsia" w:ascii="黑体" w:hAnsi="黑体" w:eastAsia="黑体" w:cs="黑体"/>
                <w:b/>
                <w:bCs/>
                <w:color w:val="000000"/>
                <w:kern w:val="0"/>
                <w:sz w:val="22"/>
                <w:szCs w:val="22"/>
              </w:rPr>
              <w:t>合计</w:t>
            </w:r>
          </w:p>
        </w:tc>
        <w:tc>
          <w:tcPr>
            <w:tcW w:w="1216" w:type="dxa"/>
            <w:vAlign w:val="center"/>
          </w:tcPr>
          <w:p>
            <w:pPr>
              <w:widowControl/>
              <w:jc w:val="center"/>
              <w:rPr>
                <w:rFonts w:ascii="黑体" w:hAnsi="黑体" w:eastAsia="黑体" w:cs="Times New Roman"/>
                <w:b/>
                <w:bCs/>
                <w:color w:val="000000"/>
                <w:kern w:val="0"/>
                <w:sz w:val="22"/>
                <w:szCs w:val="22"/>
              </w:rPr>
            </w:pPr>
            <w:r>
              <w:rPr>
                <w:rFonts w:hint="eastAsia" w:ascii="黑体" w:hAnsi="黑体" w:eastAsia="黑体" w:cs="黑体"/>
                <w:b/>
                <w:bCs/>
                <w:color w:val="000000"/>
                <w:kern w:val="0"/>
                <w:sz w:val="22"/>
                <w:szCs w:val="22"/>
              </w:rPr>
              <w:t>　</w:t>
            </w:r>
          </w:p>
        </w:tc>
        <w:tc>
          <w:tcPr>
            <w:tcW w:w="709" w:type="dxa"/>
            <w:vAlign w:val="center"/>
          </w:tcPr>
          <w:p>
            <w:pPr>
              <w:widowControl/>
              <w:jc w:val="center"/>
              <w:rPr>
                <w:rFonts w:ascii="黑体" w:hAnsi="黑体" w:eastAsia="黑体" w:cs="Times New Roman"/>
                <w:b/>
                <w:bCs/>
                <w:color w:val="000000"/>
                <w:kern w:val="0"/>
                <w:sz w:val="22"/>
                <w:szCs w:val="22"/>
              </w:rPr>
            </w:pPr>
            <w:r>
              <w:rPr>
                <w:rFonts w:hint="eastAsia" w:ascii="黑体" w:hAnsi="黑体" w:eastAsia="黑体" w:cs="黑体"/>
                <w:b/>
                <w:bCs/>
                <w:color w:val="000000"/>
                <w:kern w:val="0"/>
                <w:sz w:val="22"/>
                <w:szCs w:val="22"/>
              </w:rPr>
              <w:t>　</w:t>
            </w:r>
          </w:p>
        </w:tc>
        <w:tc>
          <w:tcPr>
            <w:tcW w:w="1533" w:type="dxa"/>
            <w:vAlign w:val="center"/>
          </w:tcPr>
          <w:p>
            <w:pPr>
              <w:widowControl/>
              <w:jc w:val="center"/>
              <w:rPr>
                <w:rFonts w:ascii="黑体" w:hAnsi="黑体" w:eastAsia="黑体" w:cs="Times New Roman"/>
                <w:b/>
                <w:bCs/>
                <w:color w:val="000000"/>
                <w:kern w:val="0"/>
                <w:sz w:val="22"/>
                <w:szCs w:val="22"/>
              </w:rPr>
            </w:pPr>
            <w:r>
              <w:rPr>
                <w:rFonts w:hint="eastAsia" w:ascii="黑体" w:hAnsi="黑体" w:eastAsia="黑体" w:cs="黑体"/>
                <w:b/>
                <w:bCs/>
                <w:color w:val="000000"/>
                <w:kern w:val="0"/>
                <w:sz w:val="22"/>
                <w:szCs w:val="22"/>
              </w:rPr>
              <w:t>　</w:t>
            </w:r>
          </w:p>
        </w:tc>
        <w:tc>
          <w:tcPr>
            <w:tcW w:w="1179" w:type="dxa"/>
            <w:vAlign w:val="center"/>
          </w:tcPr>
          <w:p>
            <w:pPr>
              <w:widowControl/>
              <w:jc w:val="center"/>
              <w:rPr>
                <w:rFonts w:ascii="黑体" w:hAnsi="黑体" w:eastAsia="黑体" w:cs="Times New Roman"/>
                <w:b/>
                <w:bCs/>
                <w:color w:val="000000"/>
                <w:kern w:val="0"/>
                <w:sz w:val="22"/>
                <w:szCs w:val="22"/>
              </w:rPr>
            </w:pPr>
            <w:r>
              <w:rPr>
                <w:rFonts w:hint="eastAsia" w:ascii="黑体" w:hAnsi="黑体" w:eastAsia="黑体" w:cs="黑体"/>
                <w:b/>
                <w:bCs/>
                <w:color w:val="000000"/>
                <w:kern w:val="0"/>
                <w:sz w:val="22"/>
                <w:szCs w:val="22"/>
              </w:rPr>
              <w:t>　</w:t>
            </w:r>
          </w:p>
        </w:tc>
        <w:tc>
          <w:tcPr>
            <w:tcW w:w="1627" w:type="dxa"/>
            <w:vAlign w:val="center"/>
          </w:tcPr>
          <w:p>
            <w:pPr>
              <w:widowControl/>
              <w:jc w:val="center"/>
              <w:rPr>
                <w:rFonts w:ascii="黑体" w:hAnsi="黑体" w:eastAsia="黑体" w:cs="Times New Roman"/>
                <w:b/>
                <w:bCs/>
                <w:color w:val="000000"/>
                <w:kern w:val="0"/>
                <w:sz w:val="22"/>
                <w:szCs w:val="22"/>
              </w:rPr>
            </w:pPr>
            <w:r>
              <w:rPr>
                <w:rFonts w:hint="eastAsia" w:ascii="黑体" w:hAnsi="黑体" w:eastAsia="黑体" w:cs="黑体"/>
                <w:b/>
                <w:bCs/>
                <w:color w:val="000000"/>
                <w:kern w:val="0"/>
                <w:sz w:val="22"/>
                <w:szCs w:val="22"/>
              </w:rPr>
              <w:t>　</w:t>
            </w:r>
          </w:p>
        </w:tc>
        <w:tc>
          <w:tcPr>
            <w:tcW w:w="549" w:type="dxa"/>
            <w:vAlign w:val="center"/>
          </w:tcPr>
          <w:p>
            <w:pPr>
              <w:widowControl/>
              <w:jc w:val="center"/>
              <w:rPr>
                <w:rFonts w:ascii="黑体" w:hAnsi="黑体" w:eastAsia="黑体" w:cs="黑体"/>
                <w:b/>
                <w:bCs/>
                <w:color w:val="000000"/>
                <w:kern w:val="0"/>
                <w:sz w:val="22"/>
                <w:szCs w:val="22"/>
              </w:rPr>
            </w:pPr>
            <w:r>
              <w:rPr>
                <w:rFonts w:ascii="黑体" w:hAnsi="黑体" w:eastAsia="黑体" w:cs="黑体"/>
                <w:b/>
                <w:bCs/>
                <w:color w:val="000000"/>
                <w:kern w:val="0"/>
                <w:sz w:val="22"/>
                <w:szCs w:val="22"/>
              </w:rPr>
              <w:t>100</w:t>
            </w:r>
          </w:p>
        </w:tc>
        <w:tc>
          <w:tcPr>
            <w:tcW w:w="945" w:type="dxa"/>
            <w:vAlign w:val="center"/>
          </w:tcPr>
          <w:p>
            <w:pPr>
              <w:widowControl/>
              <w:jc w:val="center"/>
              <w:rPr>
                <w:rFonts w:ascii="黑体" w:hAnsi="黑体" w:eastAsia="黑体" w:cs="Times New Roman"/>
                <w:b/>
                <w:bCs/>
                <w:color w:val="000000"/>
                <w:kern w:val="0"/>
                <w:sz w:val="22"/>
                <w:szCs w:val="22"/>
              </w:rPr>
            </w:pPr>
            <w:r>
              <w:rPr>
                <w:rFonts w:ascii="黑体" w:hAnsi="黑体" w:eastAsia="黑体" w:cs="黑体"/>
                <w:b/>
                <w:bCs/>
                <w:color w:val="000000"/>
                <w:kern w:val="0"/>
                <w:sz w:val="22"/>
                <w:szCs w:val="22"/>
              </w:rPr>
              <w:t>87</w:t>
            </w:r>
          </w:p>
        </w:tc>
        <w:tc>
          <w:tcPr>
            <w:tcW w:w="3267" w:type="dxa"/>
            <w:vAlign w:val="center"/>
          </w:tcPr>
          <w:p>
            <w:pPr>
              <w:widowControl/>
              <w:jc w:val="center"/>
              <w:rPr>
                <w:rFonts w:ascii="黑体" w:hAnsi="黑体" w:eastAsia="黑体" w:cs="Times New Roman"/>
                <w:b/>
                <w:bCs/>
                <w:color w:val="000000"/>
                <w:kern w:val="0"/>
                <w:sz w:val="22"/>
                <w:szCs w:val="22"/>
              </w:rPr>
            </w:pPr>
            <w:r>
              <w:rPr>
                <w:rFonts w:hint="eastAsia" w:ascii="黑体" w:hAnsi="黑体" w:eastAsia="黑体" w:cs="黑体"/>
                <w:b/>
                <w:bCs/>
                <w:color w:val="000000"/>
                <w:kern w:val="0"/>
                <w:sz w:val="22"/>
                <w:szCs w:val="22"/>
              </w:rPr>
              <w:t>　</w:t>
            </w:r>
          </w:p>
        </w:tc>
        <w:tc>
          <w:tcPr>
            <w:tcW w:w="523" w:type="dxa"/>
            <w:vAlign w:val="center"/>
          </w:tcPr>
          <w:p>
            <w:pPr>
              <w:widowControl/>
              <w:jc w:val="center"/>
              <w:rPr>
                <w:rFonts w:ascii="黑体" w:hAnsi="黑体" w:eastAsia="黑体" w:cs="Times New Roman"/>
                <w:b/>
                <w:bCs/>
                <w:color w:val="000000"/>
                <w:kern w:val="0"/>
                <w:sz w:val="22"/>
                <w:szCs w:val="22"/>
              </w:rPr>
            </w:pPr>
            <w:r>
              <w:rPr>
                <w:rFonts w:hint="eastAsia" w:ascii="黑体" w:hAnsi="黑体" w:eastAsia="黑体" w:cs="黑体"/>
                <w:b/>
                <w:bCs/>
                <w:color w:val="000000"/>
                <w:kern w:val="0"/>
                <w:sz w:val="22"/>
                <w:szCs w:val="22"/>
              </w:rPr>
              <w:t>　</w:t>
            </w:r>
          </w:p>
        </w:tc>
        <w:tc>
          <w:tcPr>
            <w:tcW w:w="811" w:type="dxa"/>
            <w:vAlign w:val="center"/>
          </w:tcPr>
          <w:p>
            <w:pPr>
              <w:widowControl/>
              <w:jc w:val="center"/>
              <w:rPr>
                <w:rFonts w:ascii="黑体" w:hAnsi="黑体" w:eastAsia="黑体" w:cs="Times New Roman"/>
                <w:b/>
                <w:bCs/>
                <w:color w:val="000000"/>
                <w:kern w:val="0"/>
                <w:sz w:val="22"/>
                <w:szCs w:val="22"/>
              </w:rPr>
            </w:pPr>
            <w:r>
              <w:rPr>
                <w:rFonts w:hint="eastAsia" w:ascii="黑体" w:hAnsi="黑体" w:eastAsia="黑体" w:cs="黑体"/>
                <w:b/>
                <w:bCs/>
                <w:color w:val="000000"/>
                <w:kern w:val="0"/>
                <w:sz w:val="22"/>
                <w:szCs w:val="22"/>
              </w:rPr>
              <w:t>　</w:t>
            </w:r>
          </w:p>
        </w:tc>
        <w:tc>
          <w:tcPr>
            <w:tcW w:w="952" w:type="dxa"/>
            <w:vAlign w:val="center"/>
          </w:tcPr>
          <w:p>
            <w:pPr>
              <w:widowControl/>
              <w:jc w:val="center"/>
              <w:rPr>
                <w:rFonts w:ascii="黑体" w:hAnsi="黑体" w:eastAsia="黑体" w:cs="Times New Roman"/>
                <w:b/>
                <w:bCs/>
                <w:color w:val="000000"/>
                <w:kern w:val="0"/>
                <w:sz w:val="22"/>
                <w:szCs w:val="22"/>
              </w:rPr>
            </w:pPr>
            <w:r>
              <w:rPr>
                <w:rFonts w:hint="eastAsia" w:ascii="黑体" w:hAnsi="黑体" w:eastAsia="黑体" w:cs="黑体"/>
                <w:b/>
                <w:bCs/>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617" w:type="dxa"/>
            <w:vMerge w:val="restart"/>
            <w:vAlign w:val="center"/>
          </w:tcPr>
          <w:p>
            <w:pPr>
              <w:widowControl/>
              <w:jc w:val="center"/>
              <w:rPr>
                <w:rFonts w:eastAsia="宋体"/>
                <w:color w:val="000000"/>
                <w:kern w:val="0"/>
                <w:sz w:val="22"/>
                <w:szCs w:val="22"/>
              </w:rPr>
            </w:pPr>
            <w:r>
              <w:rPr>
                <w:rFonts w:hint="eastAsia" w:eastAsia="宋体" w:cs="宋体"/>
                <w:color w:val="000000"/>
                <w:kern w:val="0"/>
                <w:sz w:val="22"/>
                <w:szCs w:val="22"/>
              </w:rPr>
              <w:t>预算编制</w:t>
            </w:r>
            <w:r>
              <w:rPr>
                <w:rFonts w:eastAsia="宋体"/>
                <w:color w:val="000000"/>
                <w:kern w:val="0"/>
                <w:sz w:val="22"/>
                <w:szCs w:val="22"/>
              </w:rPr>
              <w:t>(11</w:t>
            </w:r>
            <w:r>
              <w:rPr>
                <w:rFonts w:hint="eastAsia" w:eastAsia="宋体" w:cs="宋体"/>
                <w:color w:val="000000"/>
                <w:kern w:val="0"/>
                <w:sz w:val="22"/>
                <w:szCs w:val="22"/>
              </w:rPr>
              <w:t>分</w:t>
            </w:r>
            <w:r>
              <w:rPr>
                <w:rFonts w:eastAsia="宋体"/>
                <w:color w:val="000000"/>
                <w:kern w:val="0"/>
                <w:sz w:val="22"/>
                <w:szCs w:val="22"/>
              </w:rPr>
              <w:t>)</w:t>
            </w:r>
          </w:p>
        </w:tc>
        <w:tc>
          <w:tcPr>
            <w:tcW w:w="631" w:type="dxa"/>
            <w:vMerge w:val="restart"/>
            <w:vAlign w:val="center"/>
          </w:tcPr>
          <w:p>
            <w:pPr>
              <w:widowControl/>
              <w:jc w:val="center"/>
              <w:rPr>
                <w:rFonts w:eastAsia="宋体"/>
                <w:color w:val="000000"/>
                <w:kern w:val="0"/>
                <w:sz w:val="22"/>
                <w:szCs w:val="22"/>
              </w:rPr>
            </w:pPr>
            <w:r>
              <w:rPr>
                <w:rFonts w:hint="eastAsia" w:eastAsia="宋体" w:cs="宋体"/>
                <w:color w:val="000000"/>
                <w:kern w:val="0"/>
                <w:sz w:val="22"/>
                <w:szCs w:val="22"/>
              </w:rPr>
              <w:t>部门预算编制</w:t>
            </w:r>
            <w:r>
              <w:rPr>
                <w:rFonts w:eastAsia="宋体"/>
                <w:color w:val="000000"/>
                <w:kern w:val="0"/>
                <w:sz w:val="22"/>
                <w:szCs w:val="22"/>
              </w:rPr>
              <w:t>(11</w:t>
            </w:r>
            <w:r>
              <w:rPr>
                <w:rFonts w:hint="eastAsia" w:eastAsia="宋体" w:cs="宋体"/>
                <w:color w:val="000000"/>
                <w:kern w:val="0"/>
                <w:sz w:val="22"/>
                <w:szCs w:val="22"/>
              </w:rPr>
              <w:t>分</w:t>
            </w:r>
            <w:r>
              <w:rPr>
                <w:rFonts w:eastAsia="宋体"/>
                <w:color w:val="000000"/>
                <w:kern w:val="0"/>
                <w:sz w:val="22"/>
                <w:szCs w:val="22"/>
              </w:rPr>
              <w:t>)</w:t>
            </w:r>
          </w:p>
        </w:tc>
        <w:tc>
          <w:tcPr>
            <w:tcW w:w="1059" w:type="dxa"/>
            <w:vAlign w:val="center"/>
          </w:tcPr>
          <w:p>
            <w:pPr>
              <w:widowControl/>
              <w:jc w:val="left"/>
              <w:rPr>
                <w:rFonts w:eastAsia="宋体"/>
                <w:color w:val="000000"/>
                <w:kern w:val="0"/>
                <w:sz w:val="22"/>
                <w:szCs w:val="22"/>
              </w:rPr>
            </w:pPr>
            <w:r>
              <w:rPr>
                <w:rFonts w:hint="eastAsia" w:eastAsia="宋体" w:cs="宋体"/>
                <w:color w:val="000000"/>
                <w:kern w:val="0"/>
                <w:sz w:val="22"/>
                <w:szCs w:val="22"/>
              </w:rPr>
              <w:t>预算编制完整性</w:t>
            </w:r>
            <w:r>
              <w:rPr>
                <w:rFonts w:eastAsia="宋体"/>
                <w:color w:val="000000"/>
                <w:kern w:val="0"/>
                <w:sz w:val="22"/>
                <w:szCs w:val="22"/>
              </w:rPr>
              <w:t>(3</w:t>
            </w:r>
            <w:r>
              <w:rPr>
                <w:rFonts w:hint="eastAsia" w:eastAsia="宋体" w:cs="宋体"/>
                <w:color w:val="000000"/>
                <w:kern w:val="0"/>
                <w:sz w:val="22"/>
                <w:szCs w:val="22"/>
              </w:rPr>
              <w:t>分</w:t>
            </w:r>
            <w:r>
              <w:rPr>
                <w:rFonts w:eastAsia="宋体"/>
                <w:color w:val="000000"/>
                <w:kern w:val="0"/>
                <w:sz w:val="22"/>
                <w:szCs w:val="22"/>
              </w:rPr>
              <w:t>)</w:t>
            </w:r>
          </w:p>
        </w:tc>
        <w:tc>
          <w:tcPr>
            <w:tcW w:w="1216" w:type="dxa"/>
            <w:vAlign w:val="center"/>
          </w:tcPr>
          <w:p>
            <w:pPr>
              <w:widowControl/>
              <w:jc w:val="center"/>
              <w:rPr>
                <w:rFonts w:eastAsia="宋体"/>
                <w:color w:val="000000"/>
                <w:kern w:val="0"/>
                <w:sz w:val="22"/>
                <w:szCs w:val="22"/>
              </w:rPr>
            </w:pPr>
            <w:r>
              <w:rPr>
                <w:rFonts w:eastAsia="宋体"/>
                <w:color w:val="000000"/>
                <w:kern w:val="0"/>
                <w:sz w:val="22"/>
                <w:szCs w:val="22"/>
              </w:rPr>
              <w:t>——</w:t>
            </w:r>
          </w:p>
        </w:tc>
        <w:tc>
          <w:tcPr>
            <w:tcW w:w="709"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用以反映部门（单位）预算编制的完整程度。</w:t>
            </w:r>
          </w:p>
        </w:tc>
        <w:tc>
          <w:tcPr>
            <w:tcW w:w="153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公共财政预算拨款、政府性基金拨款、国有资本经营预算拨款、纳入财政专户管理的收入安排的资金、未纳入财政专户管理的收入安排的资金、上年结余收入是否全部编入部门预算。</w:t>
            </w:r>
          </w:p>
        </w:tc>
        <w:tc>
          <w:tcPr>
            <w:tcW w:w="1179" w:type="dxa"/>
            <w:vAlign w:val="center"/>
          </w:tcPr>
          <w:p>
            <w:pPr>
              <w:widowControl/>
              <w:jc w:val="center"/>
              <w:rPr>
                <w:rFonts w:eastAsia="宋体"/>
                <w:color w:val="000000"/>
                <w:kern w:val="0"/>
                <w:sz w:val="22"/>
                <w:szCs w:val="22"/>
              </w:rPr>
            </w:pPr>
            <w:r>
              <w:rPr>
                <w:rFonts w:eastAsia="宋体"/>
                <w:color w:val="000000"/>
                <w:kern w:val="0"/>
                <w:sz w:val="22"/>
                <w:szCs w:val="22"/>
              </w:rPr>
              <w:t>100%</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全部编入得</w:t>
            </w:r>
            <w:r>
              <w:rPr>
                <w:rFonts w:eastAsia="宋体"/>
                <w:color w:val="000000"/>
                <w:kern w:val="0"/>
                <w:sz w:val="22"/>
                <w:szCs w:val="22"/>
              </w:rPr>
              <w:t>3</w:t>
            </w:r>
            <w:r>
              <w:rPr>
                <w:rFonts w:hint="eastAsia" w:eastAsia="宋体" w:cs="宋体"/>
                <w:color w:val="000000"/>
                <w:kern w:val="0"/>
                <w:sz w:val="22"/>
                <w:szCs w:val="22"/>
              </w:rPr>
              <w:t>分，每少编一项扣</w:t>
            </w:r>
            <w:r>
              <w:rPr>
                <w:rFonts w:eastAsia="宋体"/>
                <w:color w:val="000000"/>
                <w:kern w:val="0"/>
                <w:sz w:val="22"/>
                <w:szCs w:val="22"/>
              </w:rPr>
              <w:t>1</w:t>
            </w:r>
            <w:r>
              <w:rPr>
                <w:rFonts w:hint="eastAsia" w:eastAsia="宋体" w:cs="宋体"/>
                <w:color w:val="000000"/>
                <w:kern w:val="0"/>
                <w:sz w:val="22"/>
                <w:szCs w:val="22"/>
              </w:rPr>
              <w:t>分，扣完为止。</w:t>
            </w:r>
          </w:p>
        </w:tc>
        <w:tc>
          <w:tcPr>
            <w:tcW w:w="549" w:type="dxa"/>
            <w:vAlign w:val="center"/>
          </w:tcPr>
          <w:p>
            <w:pPr>
              <w:widowControl/>
              <w:jc w:val="center"/>
              <w:rPr>
                <w:rFonts w:eastAsia="宋体"/>
                <w:color w:val="000000"/>
                <w:kern w:val="0"/>
                <w:sz w:val="22"/>
                <w:szCs w:val="22"/>
              </w:rPr>
            </w:pPr>
            <w:r>
              <w:rPr>
                <w:rFonts w:eastAsia="宋体"/>
                <w:color w:val="000000"/>
                <w:kern w:val="0"/>
                <w:sz w:val="22"/>
                <w:szCs w:val="22"/>
              </w:rPr>
              <w:t>3</w:t>
            </w: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3</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所列的资金全部编入单位部门预算</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restart"/>
            <w:vAlign w:val="center"/>
          </w:tcPr>
          <w:p>
            <w:pPr>
              <w:widowControl/>
              <w:jc w:val="left"/>
              <w:rPr>
                <w:rFonts w:eastAsia="宋体"/>
                <w:color w:val="000000"/>
                <w:kern w:val="0"/>
                <w:sz w:val="22"/>
                <w:szCs w:val="22"/>
              </w:rPr>
            </w:pPr>
            <w:r>
              <w:rPr>
                <w:rFonts w:hint="eastAsia" w:eastAsia="宋体" w:cs="宋体"/>
                <w:color w:val="000000"/>
                <w:kern w:val="0"/>
                <w:sz w:val="22"/>
                <w:szCs w:val="22"/>
              </w:rPr>
              <w:t>项目支出编制合规性</w:t>
            </w:r>
            <w:r>
              <w:rPr>
                <w:rFonts w:eastAsia="宋体"/>
                <w:color w:val="000000"/>
                <w:kern w:val="0"/>
                <w:sz w:val="22"/>
                <w:szCs w:val="22"/>
              </w:rPr>
              <w:t>(5</w:t>
            </w:r>
            <w:r>
              <w:rPr>
                <w:rFonts w:hint="eastAsia" w:eastAsia="宋体" w:cs="宋体"/>
                <w:color w:val="000000"/>
                <w:kern w:val="0"/>
                <w:sz w:val="22"/>
                <w:szCs w:val="22"/>
              </w:rPr>
              <w:t>分</w:t>
            </w:r>
            <w:r>
              <w:rPr>
                <w:rFonts w:eastAsia="宋体"/>
                <w:color w:val="000000"/>
                <w:kern w:val="0"/>
                <w:sz w:val="22"/>
                <w:szCs w:val="22"/>
              </w:rPr>
              <w:t>)</w:t>
            </w:r>
          </w:p>
        </w:tc>
        <w:tc>
          <w:tcPr>
            <w:tcW w:w="1216" w:type="dxa"/>
            <w:vMerge w:val="restart"/>
            <w:vAlign w:val="center"/>
          </w:tcPr>
          <w:p>
            <w:pPr>
              <w:widowControl/>
              <w:jc w:val="center"/>
              <w:rPr>
                <w:rFonts w:eastAsia="宋体"/>
                <w:color w:val="000000"/>
                <w:kern w:val="0"/>
                <w:sz w:val="22"/>
                <w:szCs w:val="22"/>
              </w:rPr>
            </w:pPr>
            <w:r>
              <w:rPr>
                <w:rFonts w:eastAsia="宋体"/>
                <w:color w:val="000000"/>
                <w:kern w:val="0"/>
                <w:sz w:val="22"/>
                <w:szCs w:val="22"/>
              </w:rPr>
              <w:t>——</w:t>
            </w:r>
          </w:p>
        </w:tc>
        <w:tc>
          <w:tcPr>
            <w:tcW w:w="709" w:type="dxa"/>
            <w:vMerge w:val="restart"/>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部门（单位）项目支出是否按规定编报，用以反映和考核部门（单位）项目支出编制的合规性情况。</w:t>
            </w: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1.</w:t>
            </w:r>
            <w:r>
              <w:rPr>
                <w:rFonts w:hint="eastAsia" w:eastAsia="宋体" w:cs="宋体"/>
                <w:color w:val="000000"/>
                <w:kern w:val="0"/>
                <w:sz w:val="22"/>
                <w:szCs w:val="22"/>
              </w:rPr>
              <w:t>项目支出是否按要求编制政府采购预算。</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1</w:t>
            </w:r>
            <w:r>
              <w:rPr>
                <w:rFonts w:hint="eastAsia" w:eastAsia="宋体" w:cs="宋体"/>
                <w:color w:val="000000"/>
                <w:kern w:val="0"/>
                <w:sz w:val="22"/>
                <w:szCs w:val="22"/>
              </w:rPr>
              <w:t>分，否则不得分。</w:t>
            </w:r>
          </w:p>
        </w:tc>
        <w:tc>
          <w:tcPr>
            <w:tcW w:w="549" w:type="dxa"/>
            <w:vAlign w:val="center"/>
          </w:tcPr>
          <w:p>
            <w:pPr>
              <w:widowControl/>
              <w:jc w:val="center"/>
              <w:rPr>
                <w:rFonts w:eastAsia="宋体"/>
                <w:color w:val="000000"/>
                <w:kern w:val="0"/>
                <w:sz w:val="22"/>
                <w:szCs w:val="22"/>
              </w:rPr>
            </w:pPr>
            <w:r>
              <w:rPr>
                <w:rFonts w:eastAsia="宋体"/>
                <w:color w:val="000000"/>
                <w:kern w:val="0"/>
                <w:sz w:val="22"/>
                <w:szCs w:val="22"/>
              </w:rPr>
              <w:t>1</w:t>
            </w: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1</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是</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Merge w:val="restart"/>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②可参考财政厅关于评价</w:t>
            </w:r>
            <w:r>
              <w:rPr>
                <w:rFonts w:eastAsia="宋体"/>
                <w:color w:val="000000"/>
                <w:kern w:val="0"/>
                <w:sz w:val="22"/>
                <w:szCs w:val="22"/>
              </w:rPr>
              <w:t>2017</w:t>
            </w:r>
            <w:r>
              <w:rPr>
                <w:rFonts w:hint="eastAsia" w:eastAsia="宋体" w:cs="宋体"/>
                <w:color w:val="000000"/>
                <w:kern w:val="0"/>
                <w:sz w:val="22"/>
                <w:szCs w:val="22"/>
              </w:rPr>
              <w:t>预算年度预算编制工作考核结果的通报。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Merge w:val="continue"/>
            <w:vAlign w:val="center"/>
          </w:tcPr>
          <w:p>
            <w:pPr>
              <w:widowControl/>
              <w:jc w:val="left"/>
              <w:rPr>
                <w:rFonts w:eastAsia="宋体" w:cs="Times New Roman"/>
                <w:color w:val="000000"/>
                <w:kern w:val="0"/>
                <w:sz w:val="22"/>
                <w:szCs w:val="22"/>
              </w:rPr>
            </w:pPr>
          </w:p>
        </w:tc>
        <w:tc>
          <w:tcPr>
            <w:tcW w:w="709" w:type="dxa"/>
            <w:vMerge w:val="continue"/>
            <w:vAlign w:val="center"/>
          </w:tcPr>
          <w:p>
            <w:pPr>
              <w:widowControl/>
              <w:jc w:val="left"/>
              <w:rPr>
                <w:rFonts w:eastAsia="宋体" w:cs="Times New Roman"/>
                <w:color w:val="000000"/>
                <w:kern w:val="0"/>
                <w:sz w:val="22"/>
                <w:szCs w:val="22"/>
              </w:rPr>
            </w:pP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2.</w:t>
            </w:r>
            <w:r>
              <w:rPr>
                <w:rFonts w:hint="eastAsia" w:eastAsia="宋体" w:cs="宋体"/>
                <w:color w:val="000000"/>
                <w:kern w:val="0"/>
                <w:sz w:val="22"/>
                <w:szCs w:val="22"/>
              </w:rPr>
              <w:t>项目支出是否按要求编制新增资产预算。</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1</w:t>
            </w:r>
            <w:r>
              <w:rPr>
                <w:rFonts w:hint="eastAsia" w:eastAsia="宋体" w:cs="宋体"/>
                <w:color w:val="000000"/>
                <w:kern w:val="0"/>
                <w:sz w:val="22"/>
                <w:szCs w:val="22"/>
              </w:rPr>
              <w:t>分，否则不得分。</w:t>
            </w:r>
          </w:p>
        </w:tc>
        <w:tc>
          <w:tcPr>
            <w:tcW w:w="549" w:type="dxa"/>
            <w:vAlign w:val="center"/>
          </w:tcPr>
          <w:p>
            <w:pPr>
              <w:widowControl/>
              <w:jc w:val="center"/>
              <w:rPr>
                <w:rFonts w:eastAsia="宋体"/>
                <w:color w:val="000000"/>
                <w:kern w:val="0"/>
                <w:sz w:val="22"/>
                <w:szCs w:val="22"/>
              </w:rPr>
            </w:pPr>
            <w:r>
              <w:rPr>
                <w:rFonts w:eastAsia="宋体"/>
                <w:color w:val="000000"/>
                <w:kern w:val="0"/>
                <w:sz w:val="22"/>
                <w:szCs w:val="22"/>
              </w:rPr>
              <w:t>1</w:t>
            </w: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1</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是</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Merge w:val="continue"/>
            <w:vAlign w:val="center"/>
          </w:tcPr>
          <w:p>
            <w:pPr>
              <w:widowControl/>
              <w:jc w:val="left"/>
              <w:rPr>
                <w:rFonts w:eastAsia="宋体"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Merge w:val="continue"/>
            <w:vAlign w:val="center"/>
          </w:tcPr>
          <w:p>
            <w:pPr>
              <w:widowControl/>
              <w:jc w:val="left"/>
              <w:rPr>
                <w:rFonts w:eastAsia="宋体" w:cs="Times New Roman"/>
                <w:color w:val="000000"/>
                <w:kern w:val="0"/>
                <w:sz w:val="22"/>
                <w:szCs w:val="22"/>
              </w:rPr>
            </w:pPr>
          </w:p>
        </w:tc>
        <w:tc>
          <w:tcPr>
            <w:tcW w:w="709" w:type="dxa"/>
            <w:vMerge w:val="continue"/>
            <w:vAlign w:val="center"/>
          </w:tcPr>
          <w:p>
            <w:pPr>
              <w:widowControl/>
              <w:jc w:val="left"/>
              <w:rPr>
                <w:rFonts w:eastAsia="宋体" w:cs="Times New Roman"/>
                <w:color w:val="000000"/>
                <w:kern w:val="0"/>
                <w:sz w:val="22"/>
                <w:szCs w:val="22"/>
              </w:rPr>
            </w:pP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3.</w:t>
            </w:r>
            <w:r>
              <w:rPr>
                <w:rFonts w:hint="eastAsia" w:eastAsia="宋体" w:cs="宋体"/>
                <w:color w:val="000000"/>
                <w:kern w:val="0"/>
                <w:sz w:val="22"/>
                <w:szCs w:val="22"/>
              </w:rPr>
              <w:t>需要实施预算投资评审管理的项目支出是否按要求报送投资评审项目预算，且预算经费安排是否低于或等于投资评审额。</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2</w:t>
            </w:r>
            <w:r>
              <w:rPr>
                <w:rFonts w:hint="eastAsia" w:eastAsia="宋体" w:cs="宋体"/>
                <w:color w:val="000000"/>
                <w:kern w:val="0"/>
                <w:sz w:val="22"/>
                <w:szCs w:val="22"/>
              </w:rPr>
              <w:t>分，每发现一处未按要求进行投资评审或未按低于或等于投资评审金额安排预算的，扣</w:t>
            </w:r>
            <w:r>
              <w:rPr>
                <w:rFonts w:eastAsia="宋体"/>
                <w:color w:val="000000"/>
                <w:kern w:val="0"/>
                <w:sz w:val="22"/>
                <w:szCs w:val="22"/>
              </w:rPr>
              <w:t>0.5</w:t>
            </w:r>
            <w:r>
              <w:rPr>
                <w:rFonts w:hint="eastAsia" w:eastAsia="宋体" w:cs="宋体"/>
                <w:color w:val="000000"/>
                <w:kern w:val="0"/>
                <w:sz w:val="22"/>
                <w:szCs w:val="22"/>
              </w:rPr>
              <w:t>分，扣完为止</w:t>
            </w:r>
          </w:p>
        </w:tc>
        <w:tc>
          <w:tcPr>
            <w:tcW w:w="549" w:type="dxa"/>
            <w:vAlign w:val="center"/>
          </w:tcPr>
          <w:p>
            <w:pPr>
              <w:widowControl/>
              <w:jc w:val="center"/>
              <w:rPr>
                <w:rFonts w:eastAsia="宋体"/>
                <w:color w:val="000000"/>
                <w:kern w:val="0"/>
                <w:sz w:val="22"/>
                <w:szCs w:val="22"/>
              </w:rPr>
            </w:pPr>
            <w:r>
              <w:rPr>
                <w:rFonts w:eastAsia="宋体"/>
                <w:color w:val="000000"/>
                <w:kern w:val="0"/>
                <w:sz w:val="22"/>
                <w:szCs w:val="22"/>
              </w:rPr>
              <w:t>2</w:t>
            </w: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2</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2017</w:t>
            </w:r>
            <w:r>
              <w:rPr>
                <w:rFonts w:hint="eastAsia" w:eastAsia="宋体" w:cs="宋体"/>
                <w:color w:val="000000"/>
                <w:kern w:val="0"/>
                <w:sz w:val="22"/>
                <w:szCs w:val="22"/>
              </w:rPr>
              <w:t>的本单位没有此项项目</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Merge w:val="continue"/>
            <w:vAlign w:val="center"/>
          </w:tcPr>
          <w:p>
            <w:pPr>
              <w:widowControl/>
              <w:jc w:val="left"/>
              <w:rPr>
                <w:rFonts w:eastAsia="宋体"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Merge w:val="continue"/>
            <w:vAlign w:val="center"/>
          </w:tcPr>
          <w:p>
            <w:pPr>
              <w:widowControl/>
              <w:jc w:val="left"/>
              <w:rPr>
                <w:rFonts w:eastAsia="宋体" w:cs="Times New Roman"/>
                <w:color w:val="000000"/>
                <w:kern w:val="0"/>
                <w:sz w:val="22"/>
                <w:szCs w:val="22"/>
              </w:rPr>
            </w:pPr>
          </w:p>
        </w:tc>
        <w:tc>
          <w:tcPr>
            <w:tcW w:w="709" w:type="dxa"/>
            <w:vMerge w:val="continue"/>
            <w:vAlign w:val="center"/>
          </w:tcPr>
          <w:p>
            <w:pPr>
              <w:widowControl/>
              <w:jc w:val="left"/>
              <w:rPr>
                <w:rFonts w:eastAsia="宋体" w:cs="Times New Roman"/>
                <w:color w:val="000000"/>
                <w:kern w:val="0"/>
                <w:sz w:val="22"/>
                <w:szCs w:val="22"/>
              </w:rPr>
            </w:pP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4.</w:t>
            </w:r>
            <w:r>
              <w:rPr>
                <w:rFonts w:hint="eastAsia" w:eastAsia="宋体" w:cs="宋体"/>
                <w:color w:val="000000"/>
                <w:kern w:val="0"/>
                <w:sz w:val="22"/>
                <w:szCs w:val="22"/>
              </w:rPr>
              <w:t>项目支出是否按规定级次编列预算。</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1</w:t>
            </w:r>
            <w:r>
              <w:rPr>
                <w:rFonts w:hint="eastAsia" w:eastAsia="宋体" w:cs="宋体"/>
                <w:color w:val="000000"/>
                <w:kern w:val="0"/>
                <w:sz w:val="22"/>
                <w:szCs w:val="22"/>
              </w:rPr>
              <w:t>分，否则不得分。</w:t>
            </w:r>
          </w:p>
        </w:tc>
        <w:tc>
          <w:tcPr>
            <w:tcW w:w="549" w:type="dxa"/>
            <w:vAlign w:val="center"/>
          </w:tcPr>
          <w:p>
            <w:pPr>
              <w:widowControl/>
              <w:jc w:val="center"/>
              <w:rPr>
                <w:rFonts w:eastAsia="宋体"/>
                <w:color w:val="000000"/>
                <w:kern w:val="0"/>
                <w:sz w:val="22"/>
                <w:szCs w:val="22"/>
              </w:rPr>
            </w:pPr>
            <w:r>
              <w:rPr>
                <w:rFonts w:eastAsia="宋体"/>
                <w:color w:val="000000"/>
                <w:kern w:val="0"/>
                <w:sz w:val="22"/>
                <w:szCs w:val="22"/>
              </w:rPr>
              <w:t>1</w:t>
            </w: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1</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是</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①</w:t>
            </w:r>
          </w:p>
        </w:tc>
        <w:tc>
          <w:tcPr>
            <w:tcW w:w="952" w:type="dxa"/>
            <w:vMerge w:val="continue"/>
            <w:vAlign w:val="center"/>
          </w:tcPr>
          <w:p>
            <w:pPr>
              <w:widowControl/>
              <w:jc w:val="left"/>
              <w:rPr>
                <w:rFonts w:eastAsia="宋体"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9"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Align w:val="center"/>
          </w:tcPr>
          <w:p>
            <w:pPr>
              <w:widowControl/>
              <w:jc w:val="left"/>
              <w:rPr>
                <w:rFonts w:eastAsia="宋体"/>
                <w:color w:val="000000"/>
                <w:kern w:val="0"/>
                <w:sz w:val="22"/>
                <w:szCs w:val="22"/>
              </w:rPr>
            </w:pPr>
            <w:r>
              <w:rPr>
                <w:rFonts w:hint="eastAsia" w:eastAsia="宋体" w:cs="宋体"/>
                <w:color w:val="000000"/>
                <w:kern w:val="0"/>
                <w:sz w:val="22"/>
                <w:szCs w:val="22"/>
              </w:rPr>
              <w:t>预算编制细化程度</w:t>
            </w:r>
            <w:r>
              <w:rPr>
                <w:rFonts w:eastAsia="宋体"/>
                <w:color w:val="000000"/>
                <w:kern w:val="0"/>
                <w:sz w:val="22"/>
                <w:szCs w:val="22"/>
              </w:rPr>
              <w:t>(3</w:t>
            </w:r>
            <w:r>
              <w:rPr>
                <w:rFonts w:hint="eastAsia" w:eastAsia="宋体" w:cs="宋体"/>
                <w:color w:val="000000"/>
                <w:kern w:val="0"/>
                <w:sz w:val="22"/>
                <w:szCs w:val="22"/>
              </w:rPr>
              <w:t>分</w:t>
            </w:r>
            <w:r>
              <w:rPr>
                <w:rFonts w:eastAsia="宋体"/>
                <w:color w:val="000000"/>
                <w:kern w:val="0"/>
                <w:sz w:val="22"/>
                <w:szCs w:val="22"/>
              </w:rPr>
              <w:t>)</w:t>
            </w:r>
          </w:p>
        </w:tc>
        <w:tc>
          <w:tcPr>
            <w:tcW w:w="1216" w:type="dxa"/>
            <w:vAlign w:val="center"/>
          </w:tcPr>
          <w:p>
            <w:pPr>
              <w:widowControl/>
              <w:jc w:val="center"/>
              <w:rPr>
                <w:rFonts w:eastAsia="宋体"/>
                <w:color w:val="000000"/>
                <w:kern w:val="0"/>
                <w:sz w:val="22"/>
                <w:szCs w:val="22"/>
              </w:rPr>
            </w:pPr>
            <w:r>
              <w:rPr>
                <w:rFonts w:eastAsia="宋体"/>
                <w:color w:val="000000"/>
                <w:kern w:val="0"/>
                <w:sz w:val="22"/>
                <w:szCs w:val="22"/>
              </w:rPr>
              <w:t>——</w:t>
            </w:r>
          </w:p>
        </w:tc>
        <w:tc>
          <w:tcPr>
            <w:tcW w:w="709"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反映和考核部门（单位）编报项目支出的细化程度。</w:t>
            </w:r>
          </w:p>
        </w:tc>
        <w:tc>
          <w:tcPr>
            <w:tcW w:w="1533" w:type="dxa"/>
            <w:vAlign w:val="center"/>
          </w:tcPr>
          <w:p>
            <w:pPr>
              <w:widowControl/>
              <w:jc w:val="left"/>
              <w:rPr>
                <w:rFonts w:eastAsia="宋体" w:cs="Times New Roman"/>
                <w:color w:val="000000"/>
                <w:kern w:val="0"/>
                <w:sz w:val="22"/>
                <w:szCs w:val="22"/>
              </w:rPr>
            </w:pPr>
            <w:r>
              <w:rPr>
                <w:rFonts w:eastAsia="宋体" w:cs="Times New Roman"/>
                <w:color w:val="000000"/>
                <w:kern w:val="0"/>
                <w:sz w:val="22"/>
                <w:szCs w:val="22"/>
              </w:rPr>
              <w:br w:type="textWrapping"/>
            </w:r>
            <w:r>
              <w:rPr>
                <w:rFonts w:hint="eastAsia" w:eastAsia="宋体" w:cs="宋体"/>
                <w:color w:val="000000"/>
                <w:kern w:val="0"/>
                <w:sz w:val="22"/>
                <w:szCs w:val="22"/>
              </w:rPr>
              <w:t>除财政核定的项目预留机动费、据实结算专款、应急类资金和预留配套中央项目外，所有项目都要细化。</w:t>
            </w:r>
          </w:p>
        </w:tc>
        <w:tc>
          <w:tcPr>
            <w:tcW w:w="1179" w:type="dxa"/>
            <w:vAlign w:val="center"/>
          </w:tcPr>
          <w:p>
            <w:pPr>
              <w:widowControl/>
              <w:jc w:val="center"/>
              <w:rPr>
                <w:rFonts w:eastAsia="宋体"/>
                <w:color w:val="000000"/>
                <w:kern w:val="0"/>
                <w:sz w:val="22"/>
                <w:szCs w:val="22"/>
              </w:rPr>
            </w:pPr>
            <w:r>
              <w:rPr>
                <w:rFonts w:eastAsia="宋体"/>
                <w:color w:val="000000"/>
                <w:kern w:val="0"/>
                <w:sz w:val="22"/>
                <w:szCs w:val="22"/>
              </w:rPr>
              <w:t>100%</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3</w:t>
            </w:r>
            <w:r>
              <w:rPr>
                <w:rFonts w:hint="eastAsia" w:eastAsia="宋体" w:cs="宋体"/>
                <w:color w:val="000000"/>
                <w:kern w:val="0"/>
                <w:sz w:val="22"/>
                <w:szCs w:val="22"/>
              </w:rPr>
              <w:t>分；每发现</w:t>
            </w:r>
            <w:r>
              <w:rPr>
                <w:rFonts w:eastAsia="宋体"/>
                <w:color w:val="000000"/>
                <w:kern w:val="0"/>
                <w:sz w:val="22"/>
                <w:szCs w:val="22"/>
              </w:rPr>
              <w:t>1</w:t>
            </w:r>
            <w:r>
              <w:rPr>
                <w:rFonts w:hint="eastAsia" w:eastAsia="宋体" w:cs="宋体"/>
                <w:color w:val="000000"/>
                <w:kern w:val="0"/>
                <w:sz w:val="22"/>
                <w:szCs w:val="22"/>
              </w:rPr>
              <w:t>个项目没有细化的，扣</w:t>
            </w:r>
            <w:r>
              <w:rPr>
                <w:rFonts w:eastAsia="宋体"/>
                <w:color w:val="000000"/>
                <w:kern w:val="0"/>
                <w:sz w:val="22"/>
                <w:szCs w:val="22"/>
              </w:rPr>
              <w:t>0.5</w:t>
            </w:r>
            <w:r>
              <w:rPr>
                <w:rFonts w:hint="eastAsia" w:eastAsia="宋体" w:cs="宋体"/>
                <w:color w:val="000000"/>
                <w:kern w:val="0"/>
                <w:sz w:val="22"/>
                <w:szCs w:val="22"/>
              </w:rPr>
              <w:t>分，扣完为止。</w:t>
            </w:r>
          </w:p>
        </w:tc>
        <w:tc>
          <w:tcPr>
            <w:tcW w:w="549" w:type="dxa"/>
            <w:vAlign w:val="center"/>
          </w:tcPr>
          <w:p>
            <w:pPr>
              <w:widowControl/>
              <w:jc w:val="center"/>
              <w:rPr>
                <w:rFonts w:eastAsia="宋体"/>
                <w:color w:val="000000"/>
                <w:kern w:val="0"/>
                <w:sz w:val="22"/>
                <w:szCs w:val="22"/>
              </w:rPr>
            </w:pPr>
            <w:r>
              <w:rPr>
                <w:rFonts w:eastAsia="宋体"/>
                <w:color w:val="000000"/>
                <w:kern w:val="0"/>
                <w:sz w:val="22"/>
                <w:szCs w:val="22"/>
              </w:rPr>
              <w:t>3</w:t>
            </w: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3</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所有项目都按要求全部细化　</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②可参考财政厅关于评价</w:t>
            </w:r>
            <w:r>
              <w:rPr>
                <w:rFonts w:eastAsia="宋体"/>
                <w:color w:val="000000"/>
                <w:kern w:val="0"/>
                <w:sz w:val="22"/>
                <w:szCs w:val="22"/>
              </w:rPr>
              <w:t>2017</w:t>
            </w:r>
            <w:r>
              <w:rPr>
                <w:rFonts w:hint="eastAsia" w:eastAsia="宋体" w:cs="宋体"/>
                <w:color w:val="000000"/>
                <w:kern w:val="0"/>
                <w:sz w:val="22"/>
                <w:szCs w:val="22"/>
              </w:rPr>
              <w:t>预算年度预算编制工作考核结果的通报。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jc w:val="center"/>
        </w:trPr>
        <w:tc>
          <w:tcPr>
            <w:tcW w:w="617" w:type="dxa"/>
            <w:vMerge w:val="restart"/>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预算执行</w:t>
            </w:r>
            <w:r>
              <w:rPr>
                <w:rFonts w:eastAsia="宋体" w:cs="Times New Roman"/>
                <w:color w:val="000000"/>
                <w:kern w:val="0"/>
                <w:sz w:val="22"/>
                <w:szCs w:val="22"/>
              </w:rPr>
              <w:br w:type="textWrapping"/>
            </w:r>
            <w:r>
              <w:rPr>
                <w:rFonts w:eastAsia="宋体"/>
                <w:color w:val="000000"/>
                <w:kern w:val="0"/>
                <w:sz w:val="22"/>
                <w:szCs w:val="22"/>
              </w:rPr>
              <w:t>(41</w:t>
            </w:r>
            <w:r>
              <w:rPr>
                <w:rFonts w:hint="eastAsia" w:eastAsia="宋体" w:cs="宋体"/>
                <w:color w:val="000000"/>
                <w:kern w:val="0"/>
                <w:sz w:val="22"/>
                <w:szCs w:val="22"/>
              </w:rPr>
              <w:t>分</w:t>
            </w:r>
            <w:r>
              <w:rPr>
                <w:rFonts w:eastAsia="宋体"/>
                <w:color w:val="000000"/>
                <w:kern w:val="0"/>
                <w:sz w:val="22"/>
                <w:szCs w:val="22"/>
              </w:rPr>
              <w:t>)</w:t>
            </w:r>
            <w:r>
              <w:rPr>
                <w:rFonts w:hint="eastAsia" w:eastAsia="宋体" w:cs="宋体"/>
                <w:color w:val="000000"/>
                <w:kern w:val="0"/>
                <w:sz w:val="22"/>
                <w:szCs w:val="22"/>
              </w:rPr>
              <w:t>④</w:t>
            </w:r>
          </w:p>
        </w:tc>
        <w:tc>
          <w:tcPr>
            <w:tcW w:w="631" w:type="dxa"/>
            <w:vMerge w:val="restart"/>
            <w:vAlign w:val="center"/>
          </w:tcPr>
          <w:p>
            <w:pPr>
              <w:widowControl/>
              <w:jc w:val="center"/>
              <w:rPr>
                <w:rFonts w:eastAsia="宋体"/>
                <w:color w:val="000000"/>
                <w:kern w:val="0"/>
                <w:sz w:val="22"/>
                <w:szCs w:val="22"/>
              </w:rPr>
            </w:pPr>
            <w:r>
              <w:rPr>
                <w:rFonts w:hint="eastAsia" w:eastAsia="宋体" w:cs="宋体"/>
                <w:color w:val="000000"/>
                <w:kern w:val="0"/>
                <w:sz w:val="22"/>
                <w:szCs w:val="22"/>
              </w:rPr>
              <w:t>预算执行管理</w:t>
            </w:r>
            <w:r>
              <w:rPr>
                <w:rFonts w:eastAsia="宋体"/>
                <w:color w:val="000000"/>
                <w:kern w:val="0"/>
                <w:sz w:val="22"/>
                <w:szCs w:val="22"/>
              </w:rPr>
              <w:t>(30</w:t>
            </w:r>
            <w:r>
              <w:rPr>
                <w:rFonts w:hint="eastAsia" w:eastAsia="宋体" w:cs="宋体"/>
                <w:color w:val="000000"/>
                <w:kern w:val="0"/>
                <w:sz w:val="22"/>
                <w:szCs w:val="22"/>
              </w:rPr>
              <w:t>分</w:t>
            </w:r>
            <w:r>
              <w:rPr>
                <w:rFonts w:eastAsia="宋体"/>
                <w:color w:val="000000"/>
                <w:kern w:val="0"/>
                <w:sz w:val="22"/>
                <w:szCs w:val="22"/>
              </w:rPr>
              <w:t>)</w:t>
            </w:r>
          </w:p>
        </w:tc>
        <w:tc>
          <w:tcPr>
            <w:tcW w:w="1059" w:type="dxa"/>
            <w:vAlign w:val="center"/>
          </w:tcPr>
          <w:p>
            <w:pPr>
              <w:widowControl/>
              <w:jc w:val="left"/>
              <w:rPr>
                <w:rFonts w:eastAsia="宋体"/>
                <w:color w:val="000000"/>
                <w:kern w:val="0"/>
                <w:sz w:val="22"/>
                <w:szCs w:val="22"/>
              </w:rPr>
            </w:pPr>
            <w:r>
              <w:rPr>
                <w:rFonts w:hint="eastAsia" w:eastAsia="宋体" w:cs="宋体"/>
                <w:color w:val="000000"/>
                <w:kern w:val="0"/>
                <w:sz w:val="22"/>
                <w:szCs w:val="22"/>
              </w:rPr>
              <w:t>预算调整率</w:t>
            </w:r>
            <w:r>
              <w:rPr>
                <w:rFonts w:eastAsia="宋体"/>
                <w:color w:val="000000"/>
                <w:kern w:val="0"/>
                <w:sz w:val="22"/>
                <w:szCs w:val="22"/>
              </w:rPr>
              <w:t>(3</w:t>
            </w:r>
            <w:r>
              <w:rPr>
                <w:rFonts w:hint="eastAsia" w:eastAsia="宋体" w:cs="宋体"/>
                <w:color w:val="000000"/>
                <w:kern w:val="0"/>
                <w:sz w:val="22"/>
                <w:szCs w:val="22"/>
              </w:rPr>
              <w:t>分</w:t>
            </w:r>
            <w:r>
              <w:rPr>
                <w:rFonts w:eastAsia="宋体"/>
                <w:color w:val="000000"/>
                <w:kern w:val="0"/>
                <w:sz w:val="22"/>
                <w:szCs w:val="22"/>
              </w:rPr>
              <w:t>)</w:t>
            </w:r>
          </w:p>
        </w:tc>
        <w:tc>
          <w:tcPr>
            <w:tcW w:w="1216" w:type="dxa"/>
            <w:vAlign w:val="center"/>
          </w:tcPr>
          <w:p>
            <w:pPr>
              <w:widowControl/>
              <w:jc w:val="center"/>
              <w:rPr>
                <w:rFonts w:eastAsia="宋体"/>
                <w:color w:val="000000"/>
                <w:kern w:val="0"/>
                <w:sz w:val="22"/>
                <w:szCs w:val="22"/>
              </w:rPr>
            </w:pPr>
            <w:r>
              <w:rPr>
                <w:rFonts w:eastAsia="宋体"/>
                <w:color w:val="000000"/>
                <w:kern w:val="0"/>
                <w:sz w:val="22"/>
                <w:szCs w:val="22"/>
              </w:rPr>
              <w:t>——</w:t>
            </w:r>
          </w:p>
        </w:tc>
        <w:tc>
          <w:tcPr>
            <w:tcW w:w="709"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部门（单位）本年度预算调整数与预算数的比率，用以反映和考核部门（单位）预算调整的程度。</w:t>
            </w:r>
          </w:p>
        </w:tc>
        <w:tc>
          <w:tcPr>
            <w:tcW w:w="153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预算调整率</w:t>
            </w:r>
            <w:r>
              <w:rPr>
                <w:rFonts w:eastAsia="宋体"/>
                <w:color w:val="000000"/>
                <w:kern w:val="0"/>
                <w:sz w:val="22"/>
                <w:szCs w:val="22"/>
              </w:rPr>
              <w:t>=</w:t>
            </w:r>
            <w:r>
              <w:rPr>
                <w:rFonts w:hint="eastAsia" w:eastAsia="宋体" w:cs="宋体"/>
                <w:color w:val="000000"/>
                <w:kern w:val="0"/>
                <w:sz w:val="22"/>
                <w:szCs w:val="22"/>
              </w:rPr>
              <w:t>（预算调整数</w:t>
            </w:r>
            <w:r>
              <w:rPr>
                <w:rFonts w:eastAsia="宋体"/>
                <w:color w:val="000000"/>
                <w:kern w:val="0"/>
                <w:sz w:val="22"/>
                <w:szCs w:val="22"/>
              </w:rPr>
              <w:t>/</w:t>
            </w:r>
            <w:r>
              <w:rPr>
                <w:rFonts w:hint="eastAsia" w:eastAsia="宋体" w:cs="宋体"/>
                <w:color w:val="000000"/>
                <w:kern w:val="0"/>
                <w:sz w:val="22"/>
                <w:szCs w:val="22"/>
              </w:rPr>
              <w:t>预算数）×</w:t>
            </w:r>
            <w:r>
              <w:rPr>
                <w:rFonts w:eastAsia="宋体"/>
                <w:color w:val="000000"/>
                <w:kern w:val="0"/>
                <w:sz w:val="22"/>
                <w:szCs w:val="22"/>
              </w:rPr>
              <w:t>100%</w:t>
            </w:r>
            <w:r>
              <w:rPr>
                <w:rFonts w:hint="eastAsia" w:eastAsia="宋体" w:cs="宋体"/>
                <w:color w:val="000000"/>
                <w:kern w:val="0"/>
                <w:sz w:val="22"/>
                <w:szCs w:val="22"/>
              </w:rPr>
              <w:t>。预算调整数：部门（单位）本年度内涉及预算的追加、追减或结构调整的资金总和（</w:t>
            </w:r>
            <w:r>
              <w:rPr>
                <w:rFonts w:eastAsia="宋体"/>
                <w:color w:val="000000"/>
                <w:kern w:val="0"/>
                <w:sz w:val="22"/>
                <w:szCs w:val="22"/>
              </w:rPr>
              <w:t>1.</w:t>
            </w:r>
            <w:r>
              <w:rPr>
                <w:rFonts w:hint="eastAsia" w:eastAsia="宋体" w:cs="宋体"/>
                <w:color w:val="000000"/>
                <w:kern w:val="0"/>
                <w:sz w:val="22"/>
                <w:szCs w:val="22"/>
              </w:rPr>
              <w:t>不含中央转移支付；</w:t>
            </w:r>
            <w:r>
              <w:rPr>
                <w:rFonts w:eastAsia="宋体"/>
                <w:color w:val="000000"/>
                <w:kern w:val="0"/>
                <w:sz w:val="22"/>
                <w:szCs w:val="22"/>
              </w:rPr>
              <w:t>2.</w:t>
            </w:r>
            <w:r>
              <w:rPr>
                <w:rFonts w:hint="eastAsia" w:eastAsia="宋体" w:cs="宋体"/>
                <w:color w:val="000000"/>
                <w:kern w:val="0"/>
                <w:sz w:val="22"/>
                <w:szCs w:val="22"/>
              </w:rPr>
              <w:t>因落实国家政策、发生不可抗力、上级部门或本级党委、政府临时交办而产生的调整除外）。</w:t>
            </w:r>
          </w:p>
        </w:tc>
        <w:tc>
          <w:tcPr>
            <w:tcW w:w="1179" w:type="dxa"/>
            <w:vAlign w:val="center"/>
          </w:tcPr>
          <w:p>
            <w:pPr>
              <w:widowControl/>
              <w:jc w:val="center"/>
              <w:rPr>
                <w:rFonts w:eastAsia="宋体"/>
                <w:color w:val="000000"/>
                <w:kern w:val="0"/>
                <w:sz w:val="22"/>
                <w:szCs w:val="22"/>
              </w:rPr>
            </w:pPr>
            <w:r>
              <w:rPr>
                <w:rFonts w:hint="eastAsia" w:eastAsia="宋体" w:cs="宋体"/>
                <w:color w:val="000000"/>
                <w:kern w:val="0"/>
                <w:sz w:val="22"/>
                <w:szCs w:val="22"/>
              </w:rPr>
              <w:t>≤</w:t>
            </w:r>
            <w:r>
              <w:rPr>
                <w:rFonts w:eastAsia="宋体"/>
                <w:color w:val="000000"/>
                <w:kern w:val="0"/>
                <w:sz w:val="22"/>
                <w:szCs w:val="22"/>
              </w:rPr>
              <w:t>30%</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预算调整率等于</w:t>
            </w:r>
            <w:r>
              <w:rPr>
                <w:rFonts w:eastAsia="宋体"/>
                <w:color w:val="000000"/>
                <w:kern w:val="0"/>
                <w:sz w:val="22"/>
                <w:szCs w:val="22"/>
              </w:rPr>
              <w:t>0</w:t>
            </w:r>
            <w:r>
              <w:rPr>
                <w:rFonts w:hint="eastAsia" w:eastAsia="宋体" w:cs="宋体"/>
                <w:color w:val="000000"/>
                <w:kern w:val="0"/>
                <w:sz w:val="22"/>
                <w:szCs w:val="22"/>
              </w:rPr>
              <w:t>的，得</w:t>
            </w:r>
            <w:r>
              <w:rPr>
                <w:rFonts w:eastAsia="宋体"/>
                <w:color w:val="000000"/>
                <w:kern w:val="0"/>
                <w:sz w:val="22"/>
                <w:szCs w:val="22"/>
              </w:rPr>
              <w:t>3</w:t>
            </w:r>
            <w:r>
              <w:rPr>
                <w:rFonts w:hint="eastAsia" w:eastAsia="宋体" w:cs="宋体"/>
                <w:color w:val="000000"/>
                <w:kern w:val="0"/>
                <w:sz w:val="22"/>
                <w:szCs w:val="22"/>
              </w:rPr>
              <w:t>分；预算调整率在</w:t>
            </w:r>
            <w:r>
              <w:rPr>
                <w:rFonts w:eastAsia="宋体"/>
                <w:color w:val="000000"/>
                <w:kern w:val="0"/>
                <w:sz w:val="22"/>
                <w:szCs w:val="22"/>
              </w:rPr>
              <w:t>0-10%</w:t>
            </w:r>
            <w:r>
              <w:rPr>
                <w:rFonts w:hint="eastAsia" w:eastAsia="宋体" w:cs="宋体"/>
                <w:color w:val="000000"/>
                <w:kern w:val="0"/>
                <w:sz w:val="22"/>
                <w:szCs w:val="22"/>
              </w:rPr>
              <w:t>（含</w:t>
            </w:r>
            <w:r>
              <w:rPr>
                <w:rFonts w:eastAsia="宋体"/>
                <w:color w:val="000000"/>
                <w:kern w:val="0"/>
                <w:sz w:val="22"/>
                <w:szCs w:val="22"/>
              </w:rPr>
              <w:t>10%</w:t>
            </w:r>
            <w:r>
              <w:rPr>
                <w:rFonts w:hint="eastAsia" w:eastAsia="宋体" w:cs="宋体"/>
                <w:color w:val="000000"/>
                <w:kern w:val="0"/>
                <w:sz w:val="22"/>
                <w:szCs w:val="22"/>
              </w:rPr>
              <w:t>，下同）的，得</w:t>
            </w:r>
            <w:r>
              <w:rPr>
                <w:rFonts w:eastAsia="宋体"/>
                <w:color w:val="000000"/>
                <w:kern w:val="0"/>
                <w:sz w:val="22"/>
                <w:szCs w:val="22"/>
              </w:rPr>
              <w:t>2</w:t>
            </w:r>
            <w:r>
              <w:rPr>
                <w:rFonts w:hint="eastAsia" w:eastAsia="宋体" w:cs="宋体"/>
                <w:color w:val="000000"/>
                <w:kern w:val="0"/>
                <w:sz w:val="22"/>
                <w:szCs w:val="22"/>
              </w:rPr>
              <w:t>分；预算调整率在</w:t>
            </w:r>
            <w:r>
              <w:rPr>
                <w:rFonts w:eastAsia="宋体"/>
                <w:color w:val="000000"/>
                <w:kern w:val="0"/>
                <w:sz w:val="22"/>
                <w:szCs w:val="22"/>
              </w:rPr>
              <w:t>10-20%</w:t>
            </w:r>
            <w:r>
              <w:rPr>
                <w:rFonts w:hint="eastAsia" w:eastAsia="宋体" w:cs="宋体"/>
                <w:color w:val="000000"/>
                <w:kern w:val="0"/>
                <w:sz w:val="22"/>
                <w:szCs w:val="22"/>
              </w:rPr>
              <w:t>的，得</w:t>
            </w:r>
            <w:r>
              <w:rPr>
                <w:rFonts w:eastAsia="宋体"/>
                <w:color w:val="000000"/>
                <w:kern w:val="0"/>
                <w:sz w:val="22"/>
                <w:szCs w:val="22"/>
              </w:rPr>
              <w:t>1</w:t>
            </w:r>
            <w:r>
              <w:rPr>
                <w:rFonts w:hint="eastAsia" w:eastAsia="宋体" w:cs="宋体"/>
                <w:color w:val="000000"/>
                <w:kern w:val="0"/>
                <w:sz w:val="22"/>
                <w:szCs w:val="22"/>
              </w:rPr>
              <w:t>分；预算调整率在</w:t>
            </w:r>
            <w:r>
              <w:rPr>
                <w:rFonts w:eastAsia="宋体"/>
                <w:color w:val="000000"/>
                <w:kern w:val="0"/>
                <w:sz w:val="22"/>
                <w:szCs w:val="22"/>
              </w:rPr>
              <w:t>20-30%</w:t>
            </w:r>
            <w:r>
              <w:rPr>
                <w:rFonts w:hint="eastAsia" w:eastAsia="宋体" w:cs="宋体"/>
                <w:color w:val="000000"/>
                <w:kern w:val="0"/>
                <w:sz w:val="22"/>
                <w:szCs w:val="22"/>
              </w:rPr>
              <w:t>的，得</w:t>
            </w:r>
            <w:r>
              <w:rPr>
                <w:rFonts w:eastAsia="宋体"/>
                <w:color w:val="000000"/>
                <w:kern w:val="0"/>
                <w:sz w:val="22"/>
                <w:szCs w:val="22"/>
              </w:rPr>
              <w:t>0.5</w:t>
            </w:r>
            <w:r>
              <w:rPr>
                <w:rFonts w:hint="eastAsia" w:eastAsia="宋体" w:cs="宋体"/>
                <w:color w:val="000000"/>
                <w:kern w:val="0"/>
                <w:sz w:val="22"/>
                <w:szCs w:val="22"/>
              </w:rPr>
              <w:t>分。预算调整率在</w:t>
            </w:r>
            <w:r>
              <w:rPr>
                <w:rFonts w:eastAsia="宋体"/>
                <w:color w:val="000000"/>
                <w:kern w:val="0"/>
                <w:sz w:val="22"/>
                <w:szCs w:val="22"/>
              </w:rPr>
              <w:t>30%</w:t>
            </w:r>
            <w:r>
              <w:rPr>
                <w:rFonts w:hint="eastAsia" w:eastAsia="宋体" w:cs="宋体"/>
                <w:color w:val="000000"/>
                <w:kern w:val="0"/>
                <w:sz w:val="22"/>
                <w:szCs w:val="22"/>
              </w:rPr>
              <w:t>以上的，不得分。</w:t>
            </w:r>
          </w:p>
        </w:tc>
        <w:tc>
          <w:tcPr>
            <w:tcW w:w="549" w:type="dxa"/>
            <w:vAlign w:val="center"/>
          </w:tcPr>
          <w:p>
            <w:pPr>
              <w:widowControl/>
              <w:jc w:val="center"/>
              <w:rPr>
                <w:rFonts w:eastAsia="宋体"/>
                <w:color w:val="000000"/>
                <w:kern w:val="0"/>
                <w:sz w:val="22"/>
                <w:szCs w:val="22"/>
              </w:rPr>
            </w:pPr>
            <w:r>
              <w:rPr>
                <w:rFonts w:eastAsia="宋体"/>
                <w:color w:val="000000"/>
                <w:kern w:val="0"/>
                <w:sz w:val="22"/>
                <w:szCs w:val="22"/>
              </w:rPr>
              <w:t>3</w:t>
            </w: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0.5</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-10381716.34/47576500=-21.82%</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hint="eastAsia" w:ascii="MS Mincho" w:hAnsi="MS Mincho" w:eastAsia="MS Mincho" w:cs="MS Mincho"/>
                <w:color w:val="000000"/>
                <w:kern w:val="0"/>
                <w:sz w:val="22"/>
                <w:szCs w:val="22"/>
              </w:rPr>
              <w:t>⑯</w:t>
            </w:r>
            <w:r>
              <w:rPr>
                <w:rFonts w:hint="eastAsia" w:eastAsia="宋体" w:cs="宋体"/>
                <w:color w:val="000000"/>
                <w:kern w:val="0"/>
                <w:sz w:val="22"/>
                <w:szCs w:val="22"/>
              </w:rPr>
              <w:t>③</w:t>
            </w:r>
            <w:r>
              <w:rPr>
                <w:rFonts w:hint="eastAsia" w:ascii="MS Mincho" w:hAnsi="MS Mincho" w:eastAsia="MS Mincho" w:cs="MS Mincho"/>
                <w:color w:val="000000"/>
                <w:kern w:val="0"/>
                <w:sz w:val="22"/>
                <w:szCs w:val="22"/>
              </w:rPr>
              <w:t>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restart"/>
            <w:vAlign w:val="center"/>
          </w:tcPr>
          <w:p>
            <w:pPr>
              <w:widowControl/>
              <w:jc w:val="left"/>
              <w:rPr>
                <w:rFonts w:eastAsia="宋体"/>
                <w:color w:val="000000"/>
                <w:kern w:val="0"/>
                <w:sz w:val="22"/>
                <w:szCs w:val="22"/>
              </w:rPr>
            </w:pPr>
            <w:r>
              <w:rPr>
                <w:rFonts w:hint="eastAsia" w:eastAsia="宋体" w:cs="宋体"/>
                <w:color w:val="000000"/>
                <w:kern w:val="0"/>
                <w:sz w:val="22"/>
                <w:szCs w:val="22"/>
              </w:rPr>
              <w:t>支出进度</w:t>
            </w:r>
            <w:r>
              <w:rPr>
                <w:rFonts w:eastAsia="宋体"/>
                <w:color w:val="000000"/>
                <w:kern w:val="0"/>
                <w:sz w:val="22"/>
                <w:szCs w:val="22"/>
              </w:rPr>
              <w:t>(8</w:t>
            </w:r>
            <w:r>
              <w:rPr>
                <w:rFonts w:hint="eastAsia" w:eastAsia="宋体" w:cs="宋体"/>
                <w:color w:val="000000"/>
                <w:kern w:val="0"/>
                <w:sz w:val="22"/>
                <w:szCs w:val="22"/>
              </w:rPr>
              <w:t>分</w:t>
            </w:r>
            <w:r>
              <w:rPr>
                <w:rFonts w:eastAsia="宋体"/>
                <w:color w:val="000000"/>
                <w:kern w:val="0"/>
                <w:sz w:val="22"/>
                <w:szCs w:val="22"/>
              </w:rPr>
              <w:t>)</w:t>
            </w:r>
          </w:p>
        </w:tc>
        <w:tc>
          <w:tcPr>
            <w:tcW w:w="1216" w:type="dxa"/>
            <w:vMerge w:val="restart"/>
            <w:vAlign w:val="center"/>
          </w:tcPr>
          <w:p>
            <w:pPr>
              <w:widowControl/>
              <w:jc w:val="center"/>
              <w:rPr>
                <w:rFonts w:eastAsia="宋体"/>
                <w:color w:val="000000"/>
                <w:kern w:val="0"/>
                <w:sz w:val="22"/>
                <w:szCs w:val="22"/>
              </w:rPr>
            </w:pPr>
            <w:r>
              <w:rPr>
                <w:rFonts w:eastAsia="宋体"/>
                <w:color w:val="000000"/>
                <w:kern w:val="0"/>
                <w:sz w:val="22"/>
                <w:szCs w:val="22"/>
              </w:rPr>
              <w:t>——</w:t>
            </w:r>
          </w:p>
        </w:tc>
        <w:tc>
          <w:tcPr>
            <w:tcW w:w="709" w:type="dxa"/>
            <w:vMerge w:val="restart"/>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部门（单位）公共财政支出进度是否达到既定进度要求，用以反映和考核部门（单位）预算执行的及时性、均衡性和完成程度。</w:t>
            </w: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1.6</w:t>
            </w:r>
            <w:r>
              <w:rPr>
                <w:rFonts w:hint="eastAsia" w:eastAsia="宋体" w:cs="宋体"/>
                <w:color w:val="000000"/>
                <w:kern w:val="0"/>
                <w:sz w:val="22"/>
                <w:szCs w:val="22"/>
              </w:rPr>
              <w:t>月支出进度。</w:t>
            </w:r>
          </w:p>
        </w:tc>
        <w:tc>
          <w:tcPr>
            <w:tcW w:w="1179" w:type="dxa"/>
            <w:vAlign w:val="center"/>
          </w:tcPr>
          <w:p>
            <w:pPr>
              <w:widowControl/>
              <w:jc w:val="center"/>
              <w:rPr>
                <w:rFonts w:eastAsia="宋体"/>
                <w:color w:val="000000"/>
                <w:kern w:val="0"/>
                <w:sz w:val="22"/>
                <w:szCs w:val="22"/>
              </w:rPr>
            </w:pPr>
            <w:r>
              <w:rPr>
                <w:rFonts w:hint="eastAsia" w:eastAsia="宋体" w:cs="宋体"/>
                <w:color w:val="000000"/>
                <w:kern w:val="0"/>
                <w:sz w:val="22"/>
                <w:szCs w:val="22"/>
              </w:rPr>
              <w:t>≥</w:t>
            </w:r>
            <w:r>
              <w:rPr>
                <w:rFonts w:eastAsia="宋体"/>
                <w:color w:val="000000"/>
                <w:kern w:val="0"/>
                <w:sz w:val="22"/>
                <w:szCs w:val="22"/>
              </w:rPr>
              <w:t>40%</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1</w:t>
            </w:r>
            <w:r>
              <w:rPr>
                <w:rFonts w:hint="eastAsia" w:eastAsia="宋体" w:cs="宋体"/>
                <w:color w:val="000000"/>
                <w:kern w:val="0"/>
                <w:sz w:val="22"/>
                <w:szCs w:val="22"/>
              </w:rPr>
              <w:t>分，否则不得分。</w:t>
            </w:r>
          </w:p>
        </w:tc>
        <w:tc>
          <w:tcPr>
            <w:tcW w:w="549" w:type="dxa"/>
            <w:vMerge w:val="restart"/>
            <w:vAlign w:val="center"/>
          </w:tcPr>
          <w:p>
            <w:pPr>
              <w:widowControl/>
              <w:jc w:val="center"/>
              <w:rPr>
                <w:rFonts w:eastAsia="宋体"/>
                <w:color w:val="000000"/>
                <w:kern w:val="0"/>
                <w:sz w:val="22"/>
                <w:szCs w:val="22"/>
              </w:rPr>
            </w:pPr>
            <w:r>
              <w:rPr>
                <w:rFonts w:eastAsia="宋体"/>
                <w:color w:val="000000"/>
                <w:kern w:val="0"/>
                <w:sz w:val="22"/>
                <w:szCs w:val="22"/>
              </w:rPr>
              <w:t>8</w:t>
            </w: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ascii="宋体" w:hAnsi="宋体" w:eastAsia="宋体" w:cs="宋体"/>
                <w:color w:val="000000"/>
                <w:kern w:val="0"/>
                <w:sz w:val="22"/>
                <w:szCs w:val="22"/>
              </w:rPr>
              <w:t>1</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支出进度</w:t>
            </w:r>
            <w:r>
              <w:rPr>
                <w:rFonts w:eastAsia="宋体"/>
                <w:color w:val="000000"/>
                <w:kern w:val="0"/>
                <w:sz w:val="22"/>
                <w:szCs w:val="22"/>
              </w:rPr>
              <w:t>54%</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Merge w:val="continue"/>
            <w:vAlign w:val="center"/>
          </w:tcPr>
          <w:p>
            <w:pPr>
              <w:widowControl/>
              <w:jc w:val="left"/>
              <w:rPr>
                <w:rFonts w:eastAsia="宋体" w:cs="Times New Roman"/>
                <w:color w:val="000000"/>
                <w:kern w:val="0"/>
                <w:sz w:val="22"/>
                <w:szCs w:val="22"/>
              </w:rPr>
            </w:pPr>
          </w:p>
        </w:tc>
        <w:tc>
          <w:tcPr>
            <w:tcW w:w="709" w:type="dxa"/>
            <w:vMerge w:val="continue"/>
            <w:vAlign w:val="center"/>
          </w:tcPr>
          <w:p>
            <w:pPr>
              <w:widowControl/>
              <w:jc w:val="left"/>
              <w:rPr>
                <w:rFonts w:eastAsia="宋体" w:cs="Times New Roman"/>
                <w:color w:val="000000"/>
                <w:kern w:val="0"/>
                <w:sz w:val="22"/>
                <w:szCs w:val="22"/>
              </w:rPr>
            </w:pP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2.9</w:t>
            </w:r>
            <w:r>
              <w:rPr>
                <w:rFonts w:hint="eastAsia" w:eastAsia="宋体" w:cs="宋体"/>
                <w:color w:val="000000"/>
                <w:kern w:val="0"/>
                <w:sz w:val="22"/>
                <w:szCs w:val="22"/>
              </w:rPr>
              <w:t>月支出进度。</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w:t>
            </w:r>
            <w:r>
              <w:rPr>
                <w:rFonts w:eastAsia="宋体"/>
                <w:color w:val="000000"/>
                <w:kern w:val="0"/>
                <w:sz w:val="22"/>
                <w:szCs w:val="22"/>
              </w:rPr>
              <w:t>65%</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3</w:t>
            </w:r>
            <w:r>
              <w:rPr>
                <w:rFonts w:hint="eastAsia" w:eastAsia="宋体" w:cs="宋体"/>
                <w:color w:val="000000"/>
                <w:kern w:val="0"/>
                <w:sz w:val="22"/>
                <w:szCs w:val="22"/>
              </w:rPr>
              <w:t>分，否则不得分。</w:t>
            </w:r>
          </w:p>
        </w:tc>
        <w:tc>
          <w:tcPr>
            <w:tcW w:w="549" w:type="dxa"/>
            <w:vMerge w:val="continue"/>
            <w:vAlign w:val="center"/>
          </w:tcPr>
          <w:p>
            <w:pPr>
              <w:widowControl/>
              <w:jc w:val="left"/>
              <w:rPr>
                <w:rFonts w:eastAsia="宋体" w:cs="Times New Roman"/>
                <w:color w:val="000000"/>
                <w:kern w:val="0"/>
                <w:sz w:val="22"/>
                <w:szCs w:val="22"/>
              </w:rPr>
            </w:pP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3</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支出进度</w:t>
            </w:r>
            <w:r>
              <w:rPr>
                <w:rFonts w:eastAsia="宋体"/>
                <w:color w:val="000000"/>
                <w:kern w:val="0"/>
                <w:sz w:val="22"/>
                <w:szCs w:val="22"/>
              </w:rPr>
              <w:t>79%</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Merge w:val="continue"/>
            <w:vAlign w:val="center"/>
          </w:tcPr>
          <w:p>
            <w:pPr>
              <w:widowControl/>
              <w:jc w:val="left"/>
              <w:rPr>
                <w:rFonts w:eastAsia="宋体" w:cs="Times New Roman"/>
                <w:color w:val="000000"/>
                <w:kern w:val="0"/>
                <w:sz w:val="22"/>
                <w:szCs w:val="22"/>
              </w:rPr>
            </w:pPr>
          </w:p>
        </w:tc>
        <w:tc>
          <w:tcPr>
            <w:tcW w:w="709" w:type="dxa"/>
            <w:vMerge w:val="continue"/>
            <w:vAlign w:val="center"/>
          </w:tcPr>
          <w:p>
            <w:pPr>
              <w:widowControl/>
              <w:jc w:val="left"/>
              <w:rPr>
                <w:rFonts w:eastAsia="宋体" w:cs="Times New Roman"/>
                <w:color w:val="000000"/>
                <w:kern w:val="0"/>
                <w:sz w:val="22"/>
                <w:szCs w:val="22"/>
              </w:rPr>
            </w:pP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3.12</w:t>
            </w:r>
            <w:r>
              <w:rPr>
                <w:rFonts w:hint="eastAsia" w:eastAsia="宋体" w:cs="宋体"/>
                <w:color w:val="000000"/>
                <w:kern w:val="0"/>
                <w:sz w:val="22"/>
                <w:szCs w:val="22"/>
              </w:rPr>
              <w:t>月支出进度。</w:t>
            </w:r>
          </w:p>
        </w:tc>
        <w:tc>
          <w:tcPr>
            <w:tcW w:w="1179" w:type="dxa"/>
            <w:vAlign w:val="center"/>
          </w:tcPr>
          <w:p>
            <w:pPr>
              <w:widowControl/>
              <w:jc w:val="center"/>
              <w:rPr>
                <w:rFonts w:eastAsia="宋体"/>
                <w:color w:val="000000"/>
                <w:kern w:val="0"/>
                <w:sz w:val="22"/>
                <w:szCs w:val="22"/>
              </w:rPr>
            </w:pPr>
            <w:r>
              <w:rPr>
                <w:rFonts w:hint="eastAsia" w:eastAsia="宋体" w:cs="宋体"/>
                <w:color w:val="000000"/>
                <w:kern w:val="0"/>
                <w:sz w:val="22"/>
                <w:szCs w:val="22"/>
              </w:rPr>
              <w:t>≥</w:t>
            </w:r>
            <w:r>
              <w:rPr>
                <w:rFonts w:eastAsia="宋体"/>
                <w:color w:val="000000"/>
                <w:kern w:val="0"/>
                <w:sz w:val="22"/>
                <w:szCs w:val="22"/>
              </w:rPr>
              <w:t>90%</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4</w:t>
            </w:r>
            <w:r>
              <w:rPr>
                <w:rFonts w:hint="eastAsia" w:eastAsia="宋体" w:cs="宋体"/>
                <w:color w:val="000000"/>
                <w:kern w:val="0"/>
                <w:sz w:val="22"/>
                <w:szCs w:val="22"/>
              </w:rPr>
              <w:t>分，否则不得分。</w:t>
            </w:r>
          </w:p>
        </w:tc>
        <w:tc>
          <w:tcPr>
            <w:tcW w:w="549" w:type="dxa"/>
            <w:vMerge w:val="continue"/>
            <w:vAlign w:val="center"/>
          </w:tcPr>
          <w:p>
            <w:pPr>
              <w:widowControl/>
              <w:jc w:val="left"/>
              <w:rPr>
                <w:rFonts w:eastAsia="宋体" w:cs="Times New Roman"/>
                <w:color w:val="000000"/>
                <w:kern w:val="0"/>
                <w:sz w:val="22"/>
                <w:szCs w:val="22"/>
              </w:rPr>
            </w:pP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4</w:t>
            </w:r>
          </w:p>
        </w:tc>
        <w:tc>
          <w:tcPr>
            <w:tcW w:w="3267" w:type="dxa"/>
            <w:vAlign w:val="center"/>
          </w:tcPr>
          <w:p>
            <w:pPr>
              <w:rPr>
                <w:rFonts w:cs="Times New Roman"/>
              </w:rPr>
            </w:pPr>
            <w:r>
              <w:rPr>
                <w:rFonts w:hint="eastAsia" w:cs="仿宋_GB2312"/>
                <w:kern w:val="0"/>
              </w:rPr>
              <w:t>　</w:t>
            </w:r>
            <w:r>
              <w:rPr>
                <w:rFonts w:hint="eastAsia" w:eastAsia="宋体" w:cs="宋体"/>
                <w:color w:val="000000"/>
                <w:kern w:val="0"/>
                <w:sz w:val="22"/>
                <w:szCs w:val="22"/>
              </w:rPr>
              <w:t>支出进度</w:t>
            </w:r>
            <w:r>
              <w:rPr>
                <w:rFonts w:eastAsia="宋体"/>
                <w:color w:val="000000"/>
                <w:kern w:val="0"/>
                <w:sz w:val="22"/>
                <w:szCs w:val="22"/>
              </w:rPr>
              <w:t>99%</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restart"/>
            <w:vAlign w:val="center"/>
          </w:tcPr>
          <w:p>
            <w:pPr>
              <w:widowControl/>
              <w:jc w:val="left"/>
              <w:rPr>
                <w:rFonts w:eastAsia="宋体"/>
                <w:color w:val="000000"/>
                <w:kern w:val="0"/>
                <w:sz w:val="22"/>
                <w:szCs w:val="22"/>
              </w:rPr>
            </w:pPr>
            <w:r>
              <w:rPr>
                <w:rFonts w:hint="eastAsia" w:eastAsia="宋体" w:cs="宋体"/>
                <w:color w:val="000000"/>
                <w:kern w:val="0"/>
                <w:sz w:val="22"/>
                <w:szCs w:val="22"/>
              </w:rPr>
              <w:t>部门预决算差异率</w:t>
            </w:r>
            <w:r>
              <w:rPr>
                <w:rFonts w:eastAsia="宋体"/>
                <w:color w:val="000000"/>
                <w:kern w:val="0"/>
                <w:sz w:val="22"/>
                <w:szCs w:val="22"/>
              </w:rPr>
              <w:t>(4</w:t>
            </w:r>
            <w:r>
              <w:rPr>
                <w:rFonts w:hint="eastAsia" w:eastAsia="宋体" w:cs="宋体"/>
                <w:color w:val="000000"/>
                <w:kern w:val="0"/>
                <w:sz w:val="22"/>
                <w:szCs w:val="22"/>
              </w:rPr>
              <w:t>分</w:t>
            </w:r>
            <w:r>
              <w:rPr>
                <w:rFonts w:eastAsia="宋体"/>
                <w:color w:val="000000"/>
                <w:kern w:val="0"/>
                <w:sz w:val="22"/>
                <w:szCs w:val="22"/>
              </w:rPr>
              <w:t>)</w:t>
            </w:r>
          </w:p>
        </w:tc>
        <w:tc>
          <w:tcPr>
            <w:tcW w:w="1216" w:type="dxa"/>
            <w:vMerge w:val="restart"/>
            <w:vAlign w:val="center"/>
          </w:tcPr>
          <w:p>
            <w:pPr>
              <w:widowControl/>
              <w:jc w:val="center"/>
              <w:rPr>
                <w:rFonts w:eastAsia="宋体"/>
                <w:color w:val="000000"/>
                <w:kern w:val="0"/>
                <w:sz w:val="22"/>
                <w:szCs w:val="22"/>
              </w:rPr>
            </w:pPr>
            <w:r>
              <w:rPr>
                <w:rFonts w:eastAsia="宋体"/>
                <w:color w:val="000000"/>
                <w:kern w:val="0"/>
                <w:sz w:val="22"/>
                <w:szCs w:val="22"/>
              </w:rPr>
              <w:t>——</w:t>
            </w:r>
          </w:p>
        </w:tc>
        <w:tc>
          <w:tcPr>
            <w:tcW w:w="709" w:type="dxa"/>
            <w:vMerge w:val="restart"/>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部门（单位）年初预算编制的科学性和合理性，用以反映和考核部门（单位）预算在年度执行中的约束力。</w:t>
            </w: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1.</w:t>
            </w:r>
            <w:r>
              <w:rPr>
                <w:rFonts w:hint="eastAsia" w:eastAsia="宋体" w:cs="宋体"/>
                <w:color w:val="000000"/>
                <w:kern w:val="0"/>
                <w:sz w:val="22"/>
                <w:szCs w:val="22"/>
              </w:rPr>
              <w:t>部门预决算收入差异率</w:t>
            </w:r>
            <w:r>
              <w:rPr>
                <w:rFonts w:eastAsia="宋体"/>
                <w:color w:val="000000"/>
                <w:kern w:val="0"/>
                <w:sz w:val="22"/>
                <w:szCs w:val="22"/>
              </w:rPr>
              <w:t>=</w:t>
            </w:r>
            <w:r>
              <w:rPr>
                <w:rFonts w:hint="eastAsia" w:eastAsia="宋体" w:cs="宋体"/>
                <w:color w:val="000000"/>
                <w:kern w:val="0"/>
                <w:sz w:val="22"/>
                <w:szCs w:val="22"/>
              </w:rPr>
              <w:t>（部门决算收入数</w:t>
            </w:r>
            <w:r>
              <w:rPr>
                <w:rFonts w:eastAsia="宋体"/>
                <w:color w:val="000000"/>
                <w:kern w:val="0"/>
                <w:sz w:val="22"/>
                <w:szCs w:val="22"/>
              </w:rPr>
              <w:t>-</w:t>
            </w:r>
            <w:r>
              <w:rPr>
                <w:rFonts w:hint="eastAsia" w:eastAsia="宋体" w:cs="宋体"/>
                <w:color w:val="000000"/>
                <w:kern w:val="0"/>
                <w:sz w:val="22"/>
                <w:szCs w:val="22"/>
              </w:rPr>
              <w:t>部门预算收入数）</w:t>
            </w:r>
            <w:r>
              <w:rPr>
                <w:rFonts w:eastAsia="宋体"/>
                <w:color w:val="000000"/>
                <w:kern w:val="0"/>
                <w:sz w:val="22"/>
                <w:szCs w:val="22"/>
              </w:rPr>
              <w:t>/</w:t>
            </w:r>
            <w:r>
              <w:rPr>
                <w:rFonts w:hint="eastAsia" w:eastAsia="宋体" w:cs="宋体"/>
                <w:color w:val="000000"/>
                <w:kern w:val="0"/>
                <w:sz w:val="22"/>
                <w:szCs w:val="22"/>
              </w:rPr>
              <w:t>部门预算收入数×</w:t>
            </w:r>
            <w:r>
              <w:rPr>
                <w:rFonts w:eastAsia="宋体"/>
                <w:color w:val="000000"/>
                <w:kern w:val="0"/>
                <w:sz w:val="22"/>
                <w:szCs w:val="22"/>
              </w:rPr>
              <w:t>100%</w:t>
            </w:r>
            <w:r>
              <w:rPr>
                <w:rFonts w:hint="eastAsia" w:eastAsia="宋体" w:cs="宋体"/>
                <w:color w:val="000000"/>
                <w:kern w:val="0"/>
                <w:sz w:val="22"/>
                <w:szCs w:val="22"/>
              </w:rPr>
              <w:t>部门预算收入数以当年年初预算收入数为准。</w:t>
            </w:r>
          </w:p>
        </w:tc>
        <w:tc>
          <w:tcPr>
            <w:tcW w:w="1179" w:type="dxa"/>
            <w:vAlign w:val="center"/>
          </w:tcPr>
          <w:p>
            <w:pPr>
              <w:widowControl/>
              <w:jc w:val="center"/>
              <w:rPr>
                <w:rFonts w:eastAsia="宋体"/>
                <w:color w:val="000000"/>
                <w:kern w:val="0"/>
                <w:sz w:val="22"/>
                <w:szCs w:val="22"/>
              </w:rPr>
            </w:pPr>
            <w:r>
              <w:rPr>
                <w:rFonts w:eastAsia="宋体"/>
                <w:color w:val="000000"/>
                <w:kern w:val="0"/>
                <w:sz w:val="22"/>
                <w:szCs w:val="22"/>
              </w:rPr>
              <w:t>-20%--20%</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2</w:t>
            </w:r>
            <w:r>
              <w:rPr>
                <w:rFonts w:hint="eastAsia" w:eastAsia="宋体" w:cs="宋体"/>
                <w:color w:val="000000"/>
                <w:kern w:val="0"/>
                <w:sz w:val="22"/>
                <w:szCs w:val="22"/>
              </w:rPr>
              <w:t>分，每偏离目标值</w:t>
            </w:r>
            <w:r>
              <w:rPr>
                <w:rFonts w:eastAsia="宋体"/>
                <w:color w:val="000000"/>
                <w:kern w:val="0"/>
                <w:sz w:val="22"/>
                <w:szCs w:val="22"/>
              </w:rPr>
              <w:t>1</w:t>
            </w:r>
            <w:r>
              <w:rPr>
                <w:rFonts w:hint="eastAsia" w:eastAsia="宋体" w:cs="宋体"/>
                <w:color w:val="000000"/>
                <w:kern w:val="0"/>
                <w:sz w:val="22"/>
                <w:szCs w:val="22"/>
              </w:rPr>
              <w:t>个百分点扣</w:t>
            </w:r>
            <w:r>
              <w:rPr>
                <w:rFonts w:eastAsia="宋体"/>
                <w:color w:val="000000"/>
                <w:kern w:val="0"/>
                <w:sz w:val="22"/>
                <w:szCs w:val="22"/>
              </w:rPr>
              <w:t>0.5</w:t>
            </w:r>
            <w:r>
              <w:rPr>
                <w:rFonts w:hint="eastAsia" w:eastAsia="宋体" w:cs="宋体"/>
                <w:color w:val="000000"/>
                <w:kern w:val="0"/>
                <w:sz w:val="22"/>
                <w:szCs w:val="22"/>
              </w:rPr>
              <w:t>分，扣完为止。</w:t>
            </w:r>
          </w:p>
        </w:tc>
        <w:tc>
          <w:tcPr>
            <w:tcW w:w="549" w:type="dxa"/>
            <w:vMerge w:val="restart"/>
            <w:vAlign w:val="center"/>
          </w:tcPr>
          <w:p>
            <w:pPr>
              <w:widowControl/>
              <w:jc w:val="center"/>
              <w:rPr>
                <w:rFonts w:eastAsia="宋体"/>
                <w:color w:val="000000"/>
                <w:kern w:val="0"/>
                <w:sz w:val="22"/>
                <w:szCs w:val="22"/>
              </w:rPr>
            </w:pPr>
            <w:r>
              <w:rPr>
                <w:rFonts w:eastAsia="宋体"/>
                <w:color w:val="000000"/>
                <w:kern w:val="0"/>
                <w:sz w:val="22"/>
                <w:szCs w:val="22"/>
              </w:rPr>
              <w:t>4</w:t>
            </w:r>
          </w:p>
        </w:tc>
        <w:tc>
          <w:tcPr>
            <w:tcW w:w="945" w:type="dxa"/>
            <w:vAlign w:val="center"/>
          </w:tcPr>
          <w:p>
            <w:pPr>
              <w:widowControl/>
              <w:jc w:val="left"/>
              <w:rPr>
                <w:rFonts w:eastAsia="宋体" w:cs="Times New Roman"/>
                <w:color w:val="000000"/>
                <w:kern w:val="0"/>
                <w:sz w:val="22"/>
                <w:szCs w:val="22"/>
              </w:rPr>
            </w:pPr>
            <w:r>
              <w:rPr>
                <w:rFonts w:eastAsia="宋体"/>
                <w:color w:val="000000"/>
                <w:kern w:val="0"/>
                <w:sz w:val="22"/>
                <w:szCs w:val="22"/>
              </w:rPr>
              <w:t>1</w:t>
            </w:r>
            <w:r>
              <w:rPr>
                <w:rFonts w:hint="eastAsia" w:eastAsia="宋体" w:cs="宋体"/>
                <w:color w:val="000000"/>
                <w:kern w:val="0"/>
                <w:sz w:val="22"/>
                <w:szCs w:val="22"/>
              </w:rPr>
              <w:t>　</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37245916.73-47576500</w:t>
            </w:r>
            <w:r>
              <w:rPr>
                <w:rFonts w:hint="eastAsia" w:eastAsia="宋体" w:cs="宋体"/>
                <w:color w:val="000000"/>
                <w:kern w:val="0"/>
                <w:sz w:val="22"/>
                <w:szCs w:val="22"/>
              </w:rPr>
              <w:t>）</w:t>
            </w:r>
            <w:r>
              <w:rPr>
                <w:rFonts w:eastAsia="宋体"/>
                <w:color w:val="000000"/>
                <w:kern w:val="0"/>
                <w:sz w:val="22"/>
                <w:szCs w:val="22"/>
              </w:rPr>
              <w:t>/47576500=-22%</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①⑦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Merge w:val="continue"/>
            <w:vAlign w:val="center"/>
          </w:tcPr>
          <w:p>
            <w:pPr>
              <w:widowControl/>
              <w:jc w:val="left"/>
              <w:rPr>
                <w:rFonts w:eastAsia="宋体" w:cs="Times New Roman"/>
                <w:color w:val="000000"/>
                <w:kern w:val="0"/>
                <w:sz w:val="22"/>
                <w:szCs w:val="22"/>
              </w:rPr>
            </w:pPr>
          </w:p>
        </w:tc>
        <w:tc>
          <w:tcPr>
            <w:tcW w:w="709" w:type="dxa"/>
            <w:vMerge w:val="continue"/>
            <w:vAlign w:val="center"/>
          </w:tcPr>
          <w:p>
            <w:pPr>
              <w:widowControl/>
              <w:jc w:val="left"/>
              <w:rPr>
                <w:rFonts w:eastAsia="宋体" w:cs="Times New Roman"/>
                <w:color w:val="000000"/>
                <w:kern w:val="0"/>
                <w:sz w:val="22"/>
                <w:szCs w:val="22"/>
              </w:rPr>
            </w:pP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2.</w:t>
            </w:r>
            <w:r>
              <w:rPr>
                <w:rFonts w:hint="eastAsia" w:eastAsia="宋体" w:cs="宋体"/>
                <w:color w:val="000000"/>
                <w:kern w:val="0"/>
                <w:sz w:val="22"/>
                <w:szCs w:val="22"/>
              </w:rPr>
              <w:t>部门预决算支出差异率</w:t>
            </w:r>
            <w:r>
              <w:rPr>
                <w:rFonts w:eastAsia="宋体"/>
                <w:color w:val="000000"/>
                <w:kern w:val="0"/>
                <w:sz w:val="22"/>
                <w:szCs w:val="22"/>
              </w:rPr>
              <w:t>=</w:t>
            </w:r>
            <w:r>
              <w:rPr>
                <w:rFonts w:hint="eastAsia" w:eastAsia="宋体" w:cs="宋体"/>
                <w:color w:val="000000"/>
                <w:kern w:val="0"/>
                <w:sz w:val="22"/>
                <w:szCs w:val="22"/>
              </w:rPr>
              <w:t>（部门决算支出数</w:t>
            </w:r>
            <w:r>
              <w:rPr>
                <w:rFonts w:eastAsia="宋体"/>
                <w:color w:val="000000"/>
                <w:kern w:val="0"/>
                <w:sz w:val="22"/>
                <w:szCs w:val="22"/>
              </w:rPr>
              <w:t>-</w:t>
            </w:r>
            <w:r>
              <w:rPr>
                <w:rFonts w:hint="eastAsia" w:eastAsia="宋体" w:cs="宋体"/>
                <w:color w:val="000000"/>
                <w:kern w:val="0"/>
                <w:sz w:val="22"/>
                <w:szCs w:val="22"/>
              </w:rPr>
              <w:t>部门预算支出数）</w:t>
            </w:r>
            <w:r>
              <w:rPr>
                <w:rFonts w:eastAsia="宋体"/>
                <w:color w:val="000000"/>
                <w:kern w:val="0"/>
                <w:sz w:val="22"/>
                <w:szCs w:val="22"/>
              </w:rPr>
              <w:t>/</w:t>
            </w:r>
            <w:r>
              <w:rPr>
                <w:rFonts w:hint="eastAsia" w:eastAsia="宋体" w:cs="宋体"/>
                <w:color w:val="000000"/>
                <w:kern w:val="0"/>
                <w:sz w:val="22"/>
                <w:szCs w:val="22"/>
              </w:rPr>
              <w:t>部门预算支出数×</w:t>
            </w:r>
            <w:r>
              <w:rPr>
                <w:rFonts w:eastAsia="宋体"/>
                <w:color w:val="000000"/>
                <w:kern w:val="0"/>
                <w:sz w:val="22"/>
                <w:szCs w:val="22"/>
              </w:rPr>
              <w:t>100%</w:t>
            </w:r>
            <w:r>
              <w:rPr>
                <w:rFonts w:hint="eastAsia" w:eastAsia="宋体" w:cs="宋体"/>
                <w:color w:val="000000"/>
                <w:kern w:val="0"/>
                <w:sz w:val="22"/>
                <w:szCs w:val="22"/>
              </w:rPr>
              <w:t>部门预算支出数以当年年初预算支出数为准。</w:t>
            </w:r>
          </w:p>
        </w:tc>
        <w:tc>
          <w:tcPr>
            <w:tcW w:w="1179" w:type="dxa"/>
            <w:vAlign w:val="center"/>
          </w:tcPr>
          <w:p>
            <w:pPr>
              <w:widowControl/>
              <w:jc w:val="center"/>
              <w:rPr>
                <w:rFonts w:eastAsia="宋体"/>
                <w:color w:val="000000"/>
                <w:kern w:val="0"/>
                <w:sz w:val="22"/>
                <w:szCs w:val="22"/>
              </w:rPr>
            </w:pPr>
            <w:r>
              <w:rPr>
                <w:rFonts w:eastAsia="宋体"/>
                <w:color w:val="000000"/>
                <w:kern w:val="0"/>
                <w:sz w:val="22"/>
                <w:szCs w:val="22"/>
              </w:rPr>
              <w:t>-20%--20%</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2</w:t>
            </w:r>
            <w:r>
              <w:rPr>
                <w:rFonts w:hint="eastAsia" w:eastAsia="宋体" w:cs="宋体"/>
                <w:color w:val="000000"/>
                <w:kern w:val="0"/>
                <w:sz w:val="22"/>
                <w:szCs w:val="22"/>
              </w:rPr>
              <w:t>分，每偏离目标值</w:t>
            </w:r>
            <w:r>
              <w:rPr>
                <w:rFonts w:eastAsia="宋体"/>
                <w:color w:val="000000"/>
                <w:kern w:val="0"/>
                <w:sz w:val="22"/>
                <w:szCs w:val="22"/>
              </w:rPr>
              <w:t>1</w:t>
            </w:r>
            <w:r>
              <w:rPr>
                <w:rFonts w:hint="eastAsia" w:eastAsia="宋体" w:cs="宋体"/>
                <w:color w:val="000000"/>
                <w:kern w:val="0"/>
                <w:sz w:val="22"/>
                <w:szCs w:val="22"/>
              </w:rPr>
              <w:t>个百分点扣</w:t>
            </w:r>
            <w:r>
              <w:rPr>
                <w:rFonts w:eastAsia="宋体"/>
                <w:color w:val="000000"/>
                <w:kern w:val="0"/>
                <w:sz w:val="22"/>
                <w:szCs w:val="22"/>
              </w:rPr>
              <w:t>0.5</w:t>
            </w:r>
            <w:r>
              <w:rPr>
                <w:rFonts w:hint="eastAsia" w:eastAsia="宋体" w:cs="宋体"/>
                <w:color w:val="000000"/>
                <w:kern w:val="0"/>
                <w:sz w:val="22"/>
                <w:szCs w:val="22"/>
              </w:rPr>
              <w:t>分，扣完为止。</w:t>
            </w:r>
          </w:p>
        </w:tc>
        <w:tc>
          <w:tcPr>
            <w:tcW w:w="549" w:type="dxa"/>
            <w:vMerge w:val="continue"/>
            <w:vAlign w:val="center"/>
          </w:tcPr>
          <w:p>
            <w:pPr>
              <w:widowControl/>
              <w:jc w:val="left"/>
              <w:rPr>
                <w:rFonts w:eastAsia="宋体" w:cs="Times New Roman"/>
                <w:color w:val="000000"/>
                <w:kern w:val="0"/>
                <w:sz w:val="22"/>
                <w:szCs w:val="22"/>
              </w:rPr>
            </w:pPr>
          </w:p>
        </w:tc>
        <w:tc>
          <w:tcPr>
            <w:tcW w:w="945" w:type="dxa"/>
            <w:vAlign w:val="center"/>
          </w:tcPr>
          <w:p>
            <w:pPr>
              <w:widowControl/>
              <w:jc w:val="left"/>
              <w:rPr>
                <w:rFonts w:eastAsia="宋体" w:cs="Times New Roman"/>
                <w:color w:val="000000"/>
                <w:kern w:val="0"/>
                <w:sz w:val="22"/>
                <w:szCs w:val="22"/>
              </w:rPr>
            </w:pPr>
            <w:r>
              <w:rPr>
                <w:rFonts w:eastAsia="宋体"/>
                <w:color w:val="000000"/>
                <w:kern w:val="0"/>
                <w:sz w:val="22"/>
                <w:szCs w:val="22"/>
              </w:rPr>
              <w:t>0.5</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36755916.73-47576500</w:t>
            </w:r>
            <w:r>
              <w:rPr>
                <w:rFonts w:hint="eastAsia" w:eastAsia="宋体" w:cs="宋体"/>
                <w:color w:val="000000"/>
                <w:kern w:val="0"/>
                <w:sz w:val="22"/>
                <w:szCs w:val="22"/>
              </w:rPr>
              <w:t>）</w:t>
            </w:r>
            <w:r>
              <w:rPr>
                <w:rFonts w:eastAsia="宋体"/>
                <w:color w:val="000000"/>
                <w:kern w:val="0"/>
                <w:sz w:val="22"/>
                <w:szCs w:val="22"/>
              </w:rPr>
              <w:t>/47576500=22.74%</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①⑦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restart"/>
            <w:vAlign w:val="center"/>
          </w:tcPr>
          <w:p>
            <w:pPr>
              <w:widowControl/>
              <w:jc w:val="left"/>
              <w:rPr>
                <w:rFonts w:eastAsia="宋体"/>
                <w:color w:val="000000"/>
                <w:kern w:val="0"/>
                <w:sz w:val="22"/>
                <w:szCs w:val="22"/>
              </w:rPr>
            </w:pPr>
            <w:r>
              <w:rPr>
                <w:rFonts w:hint="eastAsia" w:eastAsia="宋体" w:cs="宋体"/>
                <w:color w:val="000000"/>
                <w:kern w:val="0"/>
                <w:sz w:val="22"/>
                <w:szCs w:val="22"/>
              </w:rPr>
              <w:t>专项资金下达、拨付</w:t>
            </w:r>
            <w:r>
              <w:rPr>
                <w:rFonts w:eastAsia="宋体"/>
                <w:color w:val="000000"/>
                <w:kern w:val="0"/>
                <w:sz w:val="22"/>
                <w:szCs w:val="22"/>
              </w:rPr>
              <w:t>(6</w:t>
            </w:r>
            <w:r>
              <w:rPr>
                <w:rFonts w:hint="eastAsia" w:eastAsia="宋体" w:cs="宋体"/>
                <w:color w:val="000000"/>
                <w:kern w:val="0"/>
                <w:sz w:val="22"/>
                <w:szCs w:val="22"/>
              </w:rPr>
              <w:t>分</w:t>
            </w:r>
            <w:r>
              <w:rPr>
                <w:rFonts w:eastAsia="宋体"/>
                <w:color w:val="000000"/>
                <w:kern w:val="0"/>
                <w:sz w:val="22"/>
                <w:szCs w:val="22"/>
              </w:rPr>
              <w:t>)</w:t>
            </w:r>
          </w:p>
        </w:tc>
        <w:tc>
          <w:tcPr>
            <w:tcW w:w="1216" w:type="dxa"/>
            <w:vMerge w:val="restart"/>
            <w:vAlign w:val="center"/>
          </w:tcPr>
          <w:p>
            <w:pPr>
              <w:widowControl/>
              <w:jc w:val="center"/>
              <w:rPr>
                <w:rFonts w:eastAsia="宋体"/>
                <w:color w:val="000000"/>
                <w:kern w:val="0"/>
                <w:sz w:val="22"/>
                <w:szCs w:val="22"/>
              </w:rPr>
            </w:pPr>
            <w:r>
              <w:rPr>
                <w:rFonts w:eastAsia="宋体"/>
                <w:color w:val="000000"/>
                <w:kern w:val="0"/>
                <w:sz w:val="22"/>
                <w:szCs w:val="22"/>
              </w:rPr>
              <w:t>——</w:t>
            </w:r>
          </w:p>
        </w:tc>
        <w:tc>
          <w:tcPr>
            <w:tcW w:w="709"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部门（单位）是否按照自治区本级专项资金管理办法的规定，及时做好资金细化分配工作，用以反映部门（单位）大额专项资金是否在规定时限内分配下达。</w:t>
            </w:r>
          </w:p>
        </w:tc>
        <w:tc>
          <w:tcPr>
            <w:tcW w:w="153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本级预算安排的资金，是否在本级人民代表大会批准预算后</w:t>
            </w:r>
            <w:r>
              <w:rPr>
                <w:rFonts w:eastAsia="宋体"/>
                <w:color w:val="000000"/>
                <w:kern w:val="0"/>
                <w:sz w:val="22"/>
                <w:szCs w:val="22"/>
              </w:rPr>
              <w:t>75</w:t>
            </w:r>
            <w:r>
              <w:rPr>
                <w:rFonts w:hint="eastAsia" w:eastAsia="宋体" w:cs="宋体"/>
                <w:color w:val="000000"/>
                <w:kern w:val="0"/>
                <w:sz w:val="22"/>
                <w:szCs w:val="22"/>
              </w:rPr>
              <w:t>日内落实到具体项目和具体承担单位。</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2</w:t>
            </w:r>
            <w:r>
              <w:rPr>
                <w:rFonts w:hint="eastAsia" w:eastAsia="宋体" w:cs="宋体"/>
                <w:color w:val="000000"/>
                <w:kern w:val="0"/>
                <w:sz w:val="22"/>
                <w:szCs w:val="22"/>
              </w:rPr>
              <w:t>分；每发现</w:t>
            </w:r>
            <w:r>
              <w:rPr>
                <w:rFonts w:eastAsia="宋体"/>
                <w:color w:val="000000"/>
                <w:kern w:val="0"/>
                <w:sz w:val="22"/>
                <w:szCs w:val="22"/>
              </w:rPr>
              <w:t>1</w:t>
            </w:r>
            <w:r>
              <w:rPr>
                <w:rFonts w:hint="eastAsia" w:eastAsia="宋体" w:cs="宋体"/>
                <w:color w:val="000000"/>
                <w:kern w:val="0"/>
                <w:sz w:val="22"/>
                <w:szCs w:val="22"/>
              </w:rPr>
              <w:t>个项目未按规定分配和细化的扣</w:t>
            </w:r>
            <w:r>
              <w:rPr>
                <w:rFonts w:eastAsia="宋体"/>
                <w:color w:val="000000"/>
                <w:kern w:val="0"/>
                <w:sz w:val="22"/>
                <w:szCs w:val="22"/>
              </w:rPr>
              <w:t>0.5</w:t>
            </w:r>
            <w:r>
              <w:rPr>
                <w:rFonts w:hint="eastAsia" w:eastAsia="宋体" w:cs="宋体"/>
                <w:color w:val="000000"/>
                <w:kern w:val="0"/>
                <w:sz w:val="22"/>
                <w:szCs w:val="22"/>
              </w:rPr>
              <w:t>分，扣完为止。</w:t>
            </w:r>
          </w:p>
        </w:tc>
        <w:tc>
          <w:tcPr>
            <w:tcW w:w="549" w:type="dxa"/>
            <w:vMerge w:val="restart"/>
            <w:vAlign w:val="center"/>
          </w:tcPr>
          <w:p>
            <w:pPr>
              <w:widowControl/>
              <w:jc w:val="center"/>
              <w:rPr>
                <w:rFonts w:eastAsia="宋体"/>
                <w:color w:val="000000"/>
                <w:kern w:val="0"/>
                <w:sz w:val="22"/>
                <w:szCs w:val="22"/>
              </w:rPr>
            </w:pPr>
            <w:r>
              <w:rPr>
                <w:rFonts w:eastAsia="宋体"/>
                <w:color w:val="000000"/>
                <w:kern w:val="0"/>
                <w:sz w:val="22"/>
                <w:szCs w:val="22"/>
              </w:rPr>
              <w:t>6</w:t>
            </w: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2</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是在规定时间内落实</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①⑧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Merge w:val="continue"/>
            <w:vAlign w:val="center"/>
          </w:tcPr>
          <w:p>
            <w:pPr>
              <w:widowControl/>
              <w:jc w:val="left"/>
              <w:rPr>
                <w:rFonts w:eastAsia="宋体" w:cs="Times New Roman"/>
                <w:color w:val="000000"/>
                <w:kern w:val="0"/>
                <w:sz w:val="22"/>
                <w:szCs w:val="22"/>
              </w:rPr>
            </w:pPr>
          </w:p>
        </w:tc>
        <w:tc>
          <w:tcPr>
            <w:tcW w:w="709"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部门（单位）是否按照自治区本级大额专项资金管理办法的规定，及时做好资金细化分配工作，用以反映部门（单位）大额专项资金是否在规定时限内分配下达。</w:t>
            </w:r>
          </w:p>
        </w:tc>
        <w:tc>
          <w:tcPr>
            <w:tcW w:w="153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上级下达的未明确到具体项目需要进行二次分配的专项转移支付资金，是否在收到预算指标文件后</w:t>
            </w:r>
            <w:r>
              <w:rPr>
                <w:rFonts w:eastAsia="宋体"/>
                <w:color w:val="000000"/>
                <w:kern w:val="0"/>
                <w:sz w:val="22"/>
                <w:szCs w:val="22"/>
              </w:rPr>
              <w:t>30</w:t>
            </w:r>
            <w:r>
              <w:rPr>
                <w:rFonts w:hint="eastAsia" w:eastAsia="宋体" w:cs="宋体"/>
                <w:color w:val="000000"/>
                <w:kern w:val="0"/>
                <w:sz w:val="22"/>
                <w:szCs w:val="22"/>
              </w:rPr>
              <w:t>日内提出资金分配意见。</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2</w:t>
            </w:r>
            <w:r>
              <w:rPr>
                <w:rFonts w:hint="eastAsia" w:eastAsia="宋体" w:cs="宋体"/>
                <w:color w:val="000000"/>
                <w:kern w:val="0"/>
                <w:sz w:val="22"/>
                <w:szCs w:val="22"/>
              </w:rPr>
              <w:t>分，每发现</w:t>
            </w:r>
            <w:r>
              <w:rPr>
                <w:rFonts w:eastAsia="宋体"/>
                <w:color w:val="000000"/>
                <w:kern w:val="0"/>
                <w:sz w:val="22"/>
                <w:szCs w:val="22"/>
              </w:rPr>
              <w:t>1</w:t>
            </w:r>
            <w:r>
              <w:rPr>
                <w:rFonts w:hint="eastAsia" w:eastAsia="宋体" w:cs="宋体"/>
                <w:color w:val="000000"/>
                <w:kern w:val="0"/>
                <w:sz w:val="22"/>
                <w:szCs w:val="22"/>
              </w:rPr>
              <w:t>个项目未按规定分配和细化的，扣</w:t>
            </w:r>
            <w:r>
              <w:rPr>
                <w:rFonts w:eastAsia="宋体"/>
                <w:color w:val="000000"/>
                <w:kern w:val="0"/>
                <w:sz w:val="22"/>
                <w:szCs w:val="22"/>
              </w:rPr>
              <w:t>0.5</w:t>
            </w:r>
            <w:r>
              <w:rPr>
                <w:rFonts w:hint="eastAsia" w:eastAsia="宋体" w:cs="宋体"/>
                <w:color w:val="000000"/>
                <w:kern w:val="0"/>
                <w:sz w:val="22"/>
                <w:szCs w:val="22"/>
              </w:rPr>
              <w:t>分，扣完为止。</w:t>
            </w:r>
          </w:p>
        </w:tc>
        <w:tc>
          <w:tcPr>
            <w:tcW w:w="549" w:type="dxa"/>
            <w:vMerge w:val="continue"/>
            <w:vAlign w:val="center"/>
          </w:tcPr>
          <w:p>
            <w:pPr>
              <w:widowControl/>
              <w:jc w:val="left"/>
              <w:rPr>
                <w:rFonts w:eastAsia="宋体" w:cs="Times New Roman"/>
                <w:color w:val="000000"/>
                <w:kern w:val="0"/>
                <w:sz w:val="22"/>
                <w:szCs w:val="22"/>
              </w:rPr>
            </w:pPr>
          </w:p>
        </w:tc>
        <w:tc>
          <w:tcPr>
            <w:tcW w:w="945" w:type="dxa"/>
            <w:vAlign w:val="center"/>
          </w:tcPr>
          <w:p>
            <w:pPr>
              <w:widowControl/>
              <w:jc w:val="left"/>
              <w:rPr>
                <w:rFonts w:eastAsia="宋体" w:cs="Times New Roman"/>
                <w:color w:val="000000"/>
                <w:kern w:val="0"/>
                <w:sz w:val="22"/>
                <w:szCs w:val="22"/>
              </w:rPr>
            </w:pPr>
            <w:r>
              <w:rPr>
                <w:rFonts w:eastAsia="宋体"/>
                <w:color w:val="000000"/>
                <w:kern w:val="0"/>
                <w:sz w:val="22"/>
                <w:szCs w:val="22"/>
              </w:rPr>
              <w:t>2</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及时分解下达</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Merge w:val="continue"/>
            <w:vAlign w:val="center"/>
          </w:tcPr>
          <w:p>
            <w:pPr>
              <w:widowControl/>
              <w:jc w:val="left"/>
              <w:rPr>
                <w:rFonts w:eastAsia="宋体" w:cs="Times New Roman"/>
                <w:color w:val="000000"/>
                <w:kern w:val="0"/>
                <w:sz w:val="22"/>
                <w:szCs w:val="22"/>
              </w:rPr>
            </w:pPr>
          </w:p>
        </w:tc>
        <w:tc>
          <w:tcPr>
            <w:tcW w:w="709"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部门是否按规定程序拨付、下达资金。</w:t>
            </w:r>
          </w:p>
        </w:tc>
        <w:tc>
          <w:tcPr>
            <w:tcW w:w="153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资金按规范程序拨付、下达。</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资金拨付、下达按规定程序报财政厅审批的，得</w:t>
            </w:r>
            <w:r>
              <w:rPr>
                <w:rFonts w:eastAsia="宋体"/>
                <w:color w:val="000000"/>
                <w:kern w:val="0"/>
                <w:sz w:val="22"/>
                <w:szCs w:val="22"/>
              </w:rPr>
              <w:t>2</w:t>
            </w:r>
            <w:r>
              <w:rPr>
                <w:rFonts w:hint="eastAsia" w:eastAsia="宋体" w:cs="宋体"/>
                <w:color w:val="000000"/>
                <w:kern w:val="0"/>
                <w:sz w:val="22"/>
                <w:szCs w:val="22"/>
              </w:rPr>
              <w:t>分；如发现一起未按规定拨付、下达的，扣</w:t>
            </w:r>
            <w:r>
              <w:rPr>
                <w:rFonts w:eastAsia="宋体"/>
                <w:color w:val="000000"/>
                <w:kern w:val="0"/>
                <w:sz w:val="22"/>
                <w:szCs w:val="22"/>
              </w:rPr>
              <w:t>0.5</w:t>
            </w:r>
            <w:r>
              <w:rPr>
                <w:rFonts w:hint="eastAsia" w:eastAsia="宋体" w:cs="宋体"/>
                <w:color w:val="000000"/>
                <w:kern w:val="0"/>
                <w:sz w:val="22"/>
                <w:szCs w:val="22"/>
              </w:rPr>
              <w:t>分，扣完为止。</w:t>
            </w:r>
          </w:p>
        </w:tc>
        <w:tc>
          <w:tcPr>
            <w:tcW w:w="549" w:type="dxa"/>
            <w:vMerge w:val="continue"/>
            <w:vAlign w:val="center"/>
          </w:tcPr>
          <w:p>
            <w:pPr>
              <w:widowControl/>
              <w:jc w:val="left"/>
              <w:rPr>
                <w:rFonts w:eastAsia="宋体" w:cs="Times New Roman"/>
                <w:color w:val="000000"/>
                <w:kern w:val="0"/>
                <w:sz w:val="22"/>
                <w:szCs w:val="22"/>
              </w:rPr>
            </w:pP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2</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全部按规定程序报财政厅审批</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restart"/>
            <w:vAlign w:val="center"/>
          </w:tcPr>
          <w:p>
            <w:pPr>
              <w:widowControl/>
              <w:jc w:val="left"/>
              <w:rPr>
                <w:rFonts w:eastAsia="宋体"/>
                <w:color w:val="000000"/>
                <w:kern w:val="0"/>
                <w:sz w:val="22"/>
                <w:szCs w:val="22"/>
              </w:rPr>
            </w:pPr>
            <w:r>
              <w:rPr>
                <w:rFonts w:hint="eastAsia" w:eastAsia="宋体" w:cs="宋体"/>
                <w:color w:val="000000"/>
                <w:kern w:val="0"/>
                <w:sz w:val="22"/>
                <w:szCs w:val="22"/>
              </w:rPr>
              <w:t>结转结余</w:t>
            </w:r>
            <w:r>
              <w:rPr>
                <w:rFonts w:eastAsia="宋体"/>
                <w:color w:val="000000"/>
                <w:kern w:val="0"/>
                <w:sz w:val="22"/>
                <w:szCs w:val="22"/>
              </w:rPr>
              <w:t>(4</w:t>
            </w:r>
            <w:r>
              <w:rPr>
                <w:rFonts w:hint="eastAsia" w:eastAsia="宋体" w:cs="宋体"/>
                <w:color w:val="000000"/>
                <w:kern w:val="0"/>
                <w:sz w:val="22"/>
                <w:szCs w:val="22"/>
              </w:rPr>
              <w:t>分</w:t>
            </w:r>
            <w:r>
              <w:rPr>
                <w:rFonts w:eastAsia="宋体"/>
                <w:color w:val="000000"/>
                <w:kern w:val="0"/>
                <w:sz w:val="22"/>
                <w:szCs w:val="22"/>
              </w:rPr>
              <w:t>)</w:t>
            </w:r>
          </w:p>
        </w:tc>
        <w:tc>
          <w:tcPr>
            <w:tcW w:w="1216" w:type="dxa"/>
            <w:vMerge w:val="restart"/>
            <w:vAlign w:val="center"/>
          </w:tcPr>
          <w:p>
            <w:pPr>
              <w:widowControl/>
              <w:jc w:val="center"/>
              <w:rPr>
                <w:rFonts w:eastAsia="宋体"/>
                <w:color w:val="000000"/>
                <w:kern w:val="0"/>
                <w:sz w:val="22"/>
                <w:szCs w:val="22"/>
              </w:rPr>
            </w:pPr>
            <w:r>
              <w:rPr>
                <w:rFonts w:eastAsia="宋体"/>
                <w:color w:val="000000"/>
                <w:kern w:val="0"/>
                <w:sz w:val="22"/>
                <w:szCs w:val="22"/>
              </w:rPr>
              <w:t>——</w:t>
            </w:r>
          </w:p>
        </w:tc>
        <w:tc>
          <w:tcPr>
            <w:tcW w:w="709"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部门（单位）本年度结转结余资金总额与上年度结转结余资金总额的变动比率，用以反映和考核部门（单位）对控制结转结余资金的努力程度。</w:t>
            </w:r>
          </w:p>
        </w:tc>
        <w:tc>
          <w:tcPr>
            <w:tcW w:w="153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结转结余变动率</w:t>
            </w:r>
            <w:r>
              <w:rPr>
                <w:rFonts w:eastAsia="宋体"/>
                <w:color w:val="000000"/>
                <w:kern w:val="0"/>
                <w:sz w:val="22"/>
                <w:szCs w:val="22"/>
              </w:rPr>
              <w:t>=</w:t>
            </w:r>
            <w:r>
              <w:rPr>
                <w:rFonts w:hint="eastAsia" w:eastAsia="宋体" w:cs="宋体"/>
                <w:color w:val="000000"/>
                <w:kern w:val="0"/>
                <w:sz w:val="22"/>
                <w:szCs w:val="22"/>
              </w:rPr>
              <w:t>（本年度累计结转结余资金总额</w:t>
            </w:r>
            <w:r>
              <w:rPr>
                <w:rFonts w:eastAsia="宋体"/>
                <w:color w:val="000000"/>
                <w:kern w:val="0"/>
                <w:sz w:val="22"/>
                <w:szCs w:val="22"/>
              </w:rPr>
              <w:t>-</w:t>
            </w:r>
            <w:r>
              <w:rPr>
                <w:rFonts w:hint="eastAsia" w:eastAsia="宋体" w:cs="宋体"/>
                <w:color w:val="000000"/>
                <w:kern w:val="0"/>
                <w:sz w:val="22"/>
                <w:szCs w:val="22"/>
              </w:rPr>
              <w:t>上年度累计结转结余资金总额）</w:t>
            </w:r>
            <w:r>
              <w:rPr>
                <w:rFonts w:eastAsia="宋体"/>
                <w:color w:val="000000"/>
                <w:kern w:val="0"/>
                <w:sz w:val="22"/>
                <w:szCs w:val="22"/>
              </w:rPr>
              <w:t>/</w:t>
            </w:r>
            <w:r>
              <w:rPr>
                <w:rFonts w:hint="eastAsia" w:eastAsia="宋体" w:cs="宋体"/>
                <w:color w:val="000000"/>
                <w:kern w:val="0"/>
                <w:sz w:val="22"/>
                <w:szCs w:val="22"/>
              </w:rPr>
              <w:t>上年度累计结转结余资金总额〕×</w:t>
            </w:r>
            <w:r>
              <w:rPr>
                <w:rFonts w:eastAsia="宋体"/>
                <w:color w:val="000000"/>
                <w:kern w:val="0"/>
                <w:sz w:val="22"/>
                <w:szCs w:val="22"/>
              </w:rPr>
              <w:t>100%</w:t>
            </w:r>
            <w:r>
              <w:rPr>
                <w:rFonts w:hint="eastAsia" w:eastAsia="宋体" w:cs="宋体"/>
                <w:color w:val="000000"/>
                <w:kern w:val="0"/>
                <w:sz w:val="22"/>
                <w:szCs w:val="22"/>
              </w:rPr>
              <w:t>。</w:t>
            </w:r>
          </w:p>
        </w:tc>
        <w:tc>
          <w:tcPr>
            <w:tcW w:w="1179" w:type="dxa"/>
            <w:vAlign w:val="center"/>
          </w:tcPr>
          <w:p>
            <w:pPr>
              <w:widowControl/>
              <w:jc w:val="center"/>
              <w:rPr>
                <w:rFonts w:eastAsia="宋体"/>
                <w:color w:val="000000"/>
                <w:kern w:val="0"/>
                <w:sz w:val="22"/>
                <w:szCs w:val="22"/>
              </w:rPr>
            </w:pPr>
            <w:r>
              <w:rPr>
                <w:rFonts w:hint="eastAsia" w:eastAsia="宋体" w:cs="宋体"/>
                <w:color w:val="000000"/>
                <w:kern w:val="0"/>
                <w:sz w:val="22"/>
                <w:szCs w:val="22"/>
              </w:rPr>
              <w:t>≤</w:t>
            </w:r>
            <w:r>
              <w:rPr>
                <w:rFonts w:eastAsia="宋体"/>
                <w:color w:val="000000"/>
                <w:kern w:val="0"/>
                <w:sz w:val="22"/>
                <w:szCs w:val="22"/>
              </w:rPr>
              <w:t>0</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2</w:t>
            </w:r>
            <w:r>
              <w:rPr>
                <w:rFonts w:hint="eastAsia" w:eastAsia="宋体" w:cs="宋体"/>
                <w:color w:val="000000"/>
                <w:kern w:val="0"/>
                <w:sz w:val="22"/>
                <w:szCs w:val="22"/>
              </w:rPr>
              <w:t>分，否则不得分。</w:t>
            </w:r>
          </w:p>
        </w:tc>
        <w:tc>
          <w:tcPr>
            <w:tcW w:w="549" w:type="dxa"/>
            <w:vMerge w:val="restart"/>
            <w:vAlign w:val="center"/>
          </w:tcPr>
          <w:p>
            <w:pPr>
              <w:widowControl/>
              <w:jc w:val="center"/>
              <w:rPr>
                <w:rFonts w:eastAsia="宋体"/>
                <w:color w:val="000000"/>
                <w:kern w:val="0"/>
                <w:sz w:val="22"/>
                <w:szCs w:val="22"/>
              </w:rPr>
            </w:pPr>
            <w:r>
              <w:rPr>
                <w:rFonts w:eastAsia="宋体"/>
                <w:color w:val="000000"/>
                <w:kern w:val="0"/>
                <w:sz w:val="22"/>
                <w:szCs w:val="22"/>
              </w:rPr>
              <w:t>4</w:t>
            </w:r>
          </w:p>
        </w:tc>
        <w:tc>
          <w:tcPr>
            <w:tcW w:w="945" w:type="dxa"/>
            <w:vAlign w:val="center"/>
          </w:tcPr>
          <w:p>
            <w:pPr>
              <w:widowControl/>
              <w:jc w:val="left"/>
              <w:rPr>
                <w:rFonts w:eastAsia="宋体" w:cs="Times New Roman"/>
                <w:color w:val="000000"/>
                <w:kern w:val="0"/>
                <w:sz w:val="22"/>
                <w:szCs w:val="22"/>
              </w:rPr>
            </w:pPr>
            <w:r>
              <w:rPr>
                <w:rFonts w:eastAsia="宋体"/>
                <w:color w:val="000000"/>
                <w:kern w:val="0"/>
                <w:sz w:val="22"/>
                <w:szCs w:val="22"/>
              </w:rPr>
              <w:t>0</w:t>
            </w:r>
            <w:r>
              <w:rPr>
                <w:rFonts w:hint="eastAsia" w:eastAsia="宋体" w:cs="宋体"/>
                <w:color w:val="000000"/>
                <w:kern w:val="0"/>
                <w:sz w:val="22"/>
                <w:szCs w:val="22"/>
              </w:rPr>
              <w:t>　</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(495000-5000)/5000=9800%</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Merge w:val="continue"/>
            <w:vAlign w:val="center"/>
          </w:tcPr>
          <w:p>
            <w:pPr>
              <w:widowControl/>
              <w:jc w:val="left"/>
              <w:rPr>
                <w:rFonts w:eastAsia="宋体" w:cs="Times New Roman"/>
                <w:color w:val="000000"/>
                <w:kern w:val="0"/>
                <w:sz w:val="22"/>
                <w:szCs w:val="22"/>
              </w:rPr>
            </w:pPr>
          </w:p>
        </w:tc>
        <w:tc>
          <w:tcPr>
            <w:tcW w:w="709"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部门（单位）本年度一般公共财政预算结转结余资金占本部门调整后一般公共财政预算支出比例，用以反映和考核部门（单位）对控制结转结余资金的努力程度。</w:t>
            </w:r>
          </w:p>
        </w:tc>
        <w:tc>
          <w:tcPr>
            <w:tcW w:w="153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结转结余率</w:t>
            </w:r>
            <w:r>
              <w:rPr>
                <w:rFonts w:eastAsia="宋体"/>
                <w:color w:val="000000"/>
                <w:kern w:val="0"/>
                <w:sz w:val="22"/>
                <w:szCs w:val="22"/>
              </w:rPr>
              <w:t>=</w:t>
            </w:r>
            <w:r>
              <w:rPr>
                <w:rFonts w:hint="eastAsia" w:eastAsia="宋体" w:cs="宋体"/>
                <w:color w:val="000000"/>
                <w:kern w:val="0"/>
                <w:sz w:val="22"/>
                <w:szCs w:val="22"/>
              </w:rPr>
              <w:t>本年度累计结转结余资金总额</w:t>
            </w:r>
            <w:r>
              <w:rPr>
                <w:rFonts w:eastAsia="宋体"/>
                <w:color w:val="000000"/>
                <w:kern w:val="0"/>
                <w:sz w:val="22"/>
                <w:szCs w:val="22"/>
              </w:rPr>
              <w:t>/</w:t>
            </w:r>
            <w:r>
              <w:rPr>
                <w:rFonts w:hint="eastAsia" w:eastAsia="宋体" w:cs="宋体"/>
                <w:color w:val="000000"/>
                <w:kern w:val="0"/>
                <w:sz w:val="22"/>
                <w:szCs w:val="22"/>
              </w:rPr>
              <w:t>本年度一般公共预算支出</w:t>
            </w:r>
          </w:p>
        </w:tc>
        <w:tc>
          <w:tcPr>
            <w:tcW w:w="1179" w:type="dxa"/>
            <w:vAlign w:val="center"/>
          </w:tcPr>
          <w:p>
            <w:pPr>
              <w:widowControl/>
              <w:jc w:val="center"/>
              <w:rPr>
                <w:rFonts w:eastAsia="宋体"/>
                <w:color w:val="000000"/>
                <w:kern w:val="0"/>
                <w:sz w:val="22"/>
                <w:szCs w:val="22"/>
              </w:rPr>
            </w:pPr>
            <w:r>
              <w:rPr>
                <w:rFonts w:hint="eastAsia" w:eastAsia="宋体" w:cs="宋体"/>
                <w:color w:val="000000"/>
                <w:kern w:val="0"/>
                <w:sz w:val="22"/>
                <w:szCs w:val="22"/>
              </w:rPr>
              <w:t>≤</w:t>
            </w:r>
            <w:r>
              <w:rPr>
                <w:rFonts w:eastAsia="宋体"/>
                <w:color w:val="000000"/>
                <w:kern w:val="0"/>
                <w:sz w:val="22"/>
                <w:szCs w:val="22"/>
              </w:rPr>
              <w:t>20%</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结余结转率在</w:t>
            </w:r>
            <w:r>
              <w:rPr>
                <w:rFonts w:eastAsia="宋体"/>
                <w:color w:val="000000"/>
                <w:kern w:val="0"/>
                <w:sz w:val="22"/>
                <w:szCs w:val="22"/>
              </w:rPr>
              <w:t>5%</w:t>
            </w:r>
            <w:r>
              <w:rPr>
                <w:rFonts w:hint="eastAsia" w:eastAsia="宋体" w:cs="宋体"/>
                <w:color w:val="000000"/>
                <w:kern w:val="0"/>
                <w:sz w:val="22"/>
                <w:szCs w:val="22"/>
              </w:rPr>
              <w:t>（含</w:t>
            </w:r>
            <w:r>
              <w:rPr>
                <w:rFonts w:eastAsia="宋体"/>
                <w:color w:val="000000"/>
                <w:kern w:val="0"/>
                <w:sz w:val="22"/>
                <w:szCs w:val="22"/>
              </w:rPr>
              <w:t>5%</w:t>
            </w:r>
            <w:r>
              <w:rPr>
                <w:rFonts w:hint="eastAsia" w:eastAsia="宋体" w:cs="宋体"/>
                <w:color w:val="000000"/>
                <w:kern w:val="0"/>
                <w:sz w:val="22"/>
                <w:szCs w:val="22"/>
              </w:rPr>
              <w:t>，下同）的，得</w:t>
            </w:r>
            <w:r>
              <w:rPr>
                <w:rFonts w:eastAsia="宋体"/>
                <w:color w:val="000000"/>
                <w:kern w:val="0"/>
                <w:sz w:val="22"/>
                <w:szCs w:val="22"/>
              </w:rPr>
              <w:t>2</w:t>
            </w:r>
            <w:r>
              <w:rPr>
                <w:rFonts w:hint="eastAsia" w:eastAsia="宋体" w:cs="宋体"/>
                <w:color w:val="000000"/>
                <w:kern w:val="0"/>
                <w:sz w:val="22"/>
                <w:szCs w:val="22"/>
              </w:rPr>
              <w:t>分；在</w:t>
            </w:r>
            <w:r>
              <w:rPr>
                <w:rFonts w:eastAsia="宋体"/>
                <w:color w:val="000000"/>
                <w:kern w:val="0"/>
                <w:sz w:val="22"/>
                <w:szCs w:val="22"/>
              </w:rPr>
              <w:t>5%-10%</w:t>
            </w:r>
            <w:r>
              <w:rPr>
                <w:rFonts w:hint="eastAsia" w:eastAsia="宋体" w:cs="宋体"/>
                <w:color w:val="000000"/>
                <w:kern w:val="0"/>
                <w:sz w:val="22"/>
                <w:szCs w:val="22"/>
              </w:rPr>
              <w:t>的，得</w:t>
            </w:r>
            <w:r>
              <w:rPr>
                <w:rFonts w:eastAsia="宋体"/>
                <w:color w:val="000000"/>
                <w:kern w:val="0"/>
                <w:sz w:val="22"/>
                <w:szCs w:val="22"/>
              </w:rPr>
              <w:t>1.5</w:t>
            </w:r>
            <w:r>
              <w:rPr>
                <w:rFonts w:hint="eastAsia" w:eastAsia="宋体" w:cs="宋体"/>
                <w:color w:val="000000"/>
                <w:kern w:val="0"/>
                <w:sz w:val="22"/>
                <w:szCs w:val="22"/>
              </w:rPr>
              <w:t>分；在</w:t>
            </w:r>
            <w:r>
              <w:rPr>
                <w:rFonts w:eastAsia="宋体"/>
                <w:color w:val="000000"/>
                <w:kern w:val="0"/>
                <w:sz w:val="22"/>
                <w:szCs w:val="22"/>
              </w:rPr>
              <w:t>10-20%</w:t>
            </w:r>
            <w:r>
              <w:rPr>
                <w:rFonts w:hint="eastAsia" w:eastAsia="宋体" w:cs="宋体"/>
                <w:color w:val="000000"/>
                <w:kern w:val="0"/>
                <w:sz w:val="22"/>
                <w:szCs w:val="22"/>
              </w:rPr>
              <w:t>的，得</w:t>
            </w:r>
            <w:r>
              <w:rPr>
                <w:rFonts w:eastAsia="宋体"/>
                <w:color w:val="000000"/>
                <w:kern w:val="0"/>
                <w:sz w:val="22"/>
                <w:szCs w:val="22"/>
              </w:rPr>
              <w:t>1</w:t>
            </w:r>
            <w:r>
              <w:rPr>
                <w:rFonts w:hint="eastAsia" w:eastAsia="宋体" w:cs="宋体"/>
                <w:color w:val="000000"/>
                <w:kern w:val="0"/>
                <w:sz w:val="22"/>
                <w:szCs w:val="22"/>
              </w:rPr>
              <w:t>分；超过</w:t>
            </w:r>
            <w:r>
              <w:rPr>
                <w:rFonts w:eastAsia="宋体"/>
                <w:color w:val="000000"/>
                <w:kern w:val="0"/>
                <w:sz w:val="22"/>
                <w:szCs w:val="22"/>
              </w:rPr>
              <w:t>20%</w:t>
            </w:r>
            <w:r>
              <w:rPr>
                <w:rFonts w:hint="eastAsia" w:eastAsia="宋体" w:cs="宋体"/>
                <w:color w:val="000000"/>
                <w:kern w:val="0"/>
                <w:sz w:val="22"/>
                <w:szCs w:val="22"/>
              </w:rPr>
              <w:t>的，得</w:t>
            </w:r>
            <w:r>
              <w:rPr>
                <w:rFonts w:eastAsia="宋体"/>
                <w:color w:val="000000"/>
                <w:kern w:val="0"/>
                <w:sz w:val="22"/>
                <w:szCs w:val="22"/>
              </w:rPr>
              <w:t>0</w:t>
            </w:r>
            <w:r>
              <w:rPr>
                <w:rFonts w:hint="eastAsia" w:eastAsia="宋体" w:cs="宋体"/>
                <w:color w:val="000000"/>
                <w:kern w:val="0"/>
                <w:sz w:val="22"/>
                <w:szCs w:val="22"/>
              </w:rPr>
              <w:t>分。</w:t>
            </w:r>
          </w:p>
        </w:tc>
        <w:tc>
          <w:tcPr>
            <w:tcW w:w="549" w:type="dxa"/>
            <w:vMerge w:val="continue"/>
            <w:vAlign w:val="center"/>
          </w:tcPr>
          <w:p>
            <w:pPr>
              <w:widowControl/>
              <w:jc w:val="left"/>
              <w:rPr>
                <w:rFonts w:eastAsia="宋体" w:cs="Times New Roman"/>
                <w:color w:val="000000"/>
                <w:kern w:val="0"/>
                <w:sz w:val="22"/>
                <w:szCs w:val="22"/>
              </w:rPr>
            </w:pP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2</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495000/36704783.66=1.35%</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restart"/>
            <w:vAlign w:val="center"/>
          </w:tcPr>
          <w:p>
            <w:pPr>
              <w:widowControl/>
              <w:jc w:val="left"/>
              <w:rPr>
                <w:rFonts w:eastAsia="宋体"/>
                <w:color w:val="000000"/>
                <w:kern w:val="0"/>
                <w:sz w:val="22"/>
                <w:szCs w:val="22"/>
              </w:rPr>
            </w:pPr>
            <w:r>
              <w:rPr>
                <w:rFonts w:hint="eastAsia" w:eastAsia="宋体" w:cs="宋体"/>
                <w:color w:val="000000"/>
                <w:kern w:val="0"/>
                <w:sz w:val="22"/>
                <w:szCs w:val="22"/>
              </w:rPr>
              <w:t>资金使用合规性</w:t>
            </w:r>
            <w:r>
              <w:rPr>
                <w:rFonts w:eastAsia="宋体"/>
                <w:color w:val="000000"/>
                <w:kern w:val="0"/>
                <w:sz w:val="22"/>
                <w:szCs w:val="22"/>
              </w:rPr>
              <w:t>(5</w:t>
            </w:r>
            <w:r>
              <w:rPr>
                <w:rFonts w:hint="eastAsia" w:eastAsia="宋体" w:cs="宋体"/>
                <w:color w:val="000000"/>
                <w:kern w:val="0"/>
                <w:sz w:val="22"/>
                <w:szCs w:val="22"/>
              </w:rPr>
              <w:t>分</w:t>
            </w:r>
            <w:r>
              <w:rPr>
                <w:rFonts w:eastAsia="宋体"/>
                <w:color w:val="000000"/>
                <w:kern w:val="0"/>
                <w:sz w:val="22"/>
                <w:szCs w:val="22"/>
              </w:rPr>
              <w:t>)</w:t>
            </w:r>
          </w:p>
        </w:tc>
        <w:tc>
          <w:tcPr>
            <w:tcW w:w="1216" w:type="dxa"/>
            <w:vMerge w:val="restart"/>
            <w:vAlign w:val="center"/>
          </w:tcPr>
          <w:p>
            <w:pPr>
              <w:widowControl/>
              <w:jc w:val="center"/>
              <w:rPr>
                <w:rFonts w:eastAsia="宋体"/>
                <w:color w:val="000000"/>
                <w:kern w:val="0"/>
                <w:sz w:val="22"/>
                <w:szCs w:val="22"/>
              </w:rPr>
            </w:pPr>
            <w:r>
              <w:rPr>
                <w:rFonts w:eastAsia="宋体"/>
                <w:color w:val="000000"/>
                <w:kern w:val="0"/>
                <w:sz w:val="22"/>
                <w:szCs w:val="22"/>
              </w:rPr>
              <w:t>——</w:t>
            </w:r>
          </w:p>
        </w:tc>
        <w:tc>
          <w:tcPr>
            <w:tcW w:w="709" w:type="dxa"/>
            <w:vMerge w:val="restart"/>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部门（单位）使用预算资金是否符合相关的预算财务管理制度的规定，用以反映和考核部门（单位）预算资金的规范运行情况。</w:t>
            </w: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1.</w:t>
            </w:r>
            <w:r>
              <w:rPr>
                <w:rFonts w:hint="eastAsia" w:eastAsia="宋体" w:cs="宋体"/>
                <w:color w:val="000000"/>
                <w:kern w:val="0"/>
                <w:sz w:val="22"/>
                <w:szCs w:val="22"/>
              </w:rPr>
              <w:t>资金支出是否符合国家和自治区财经法规和财务管理制度规定以及有关专项资金管理办法的规定；</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1</w:t>
            </w:r>
            <w:r>
              <w:rPr>
                <w:rFonts w:hint="eastAsia" w:eastAsia="宋体" w:cs="宋体"/>
                <w:color w:val="000000"/>
                <w:kern w:val="0"/>
                <w:sz w:val="22"/>
                <w:szCs w:val="22"/>
              </w:rPr>
              <w:t>分，否则不得分。</w:t>
            </w:r>
          </w:p>
        </w:tc>
        <w:tc>
          <w:tcPr>
            <w:tcW w:w="549" w:type="dxa"/>
            <w:vMerge w:val="restart"/>
            <w:vAlign w:val="center"/>
          </w:tcPr>
          <w:p>
            <w:pPr>
              <w:widowControl/>
              <w:jc w:val="center"/>
              <w:rPr>
                <w:rFonts w:eastAsia="宋体"/>
                <w:color w:val="000000"/>
                <w:kern w:val="0"/>
                <w:sz w:val="22"/>
                <w:szCs w:val="22"/>
              </w:rPr>
            </w:pPr>
            <w:r>
              <w:rPr>
                <w:rFonts w:eastAsia="宋体"/>
                <w:color w:val="000000"/>
                <w:kern w:val="0"/>
                <w:sz w:val="22"/>
                <w:szCs w:val="22"/>
              </w:rPr>
              <w:t>5</w:t>
            </w: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1</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是</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⑨⑩</w:t>
            </w:r>
            <w:r>
              <w:rPr>
                <w:rFonts w:hint="eastAsia" w:ascii="MS Mincho" w:hAnsi="MS Mincho" w:eastAsia="MS Mincho" w:cs="MS Mincho"/>
                <w:color w:val="000000"/>
                <w:kern w:val="0"/>
                <w:sz w:val="22"/>
                <w:szCs w:val="22"/>
              </w:rPr>
              <w:t>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Merge w:val="continue"/>
            <w:vAlign w:val="center"/>
          </w:tcPr>
          <w:p>
            <w:pPr>
              <w:widowControl/>
              <w:jc w:val="left"/>
              <w:rPr>
                <w:rFonts w:eastAsia="宋体" w:cs="Times New Roman"/>
                <w:color w:val="000000"/>
                <w:kern w:val="0"/>
                <w:sz w:val="22"/>
                <w:szCs w:val="22"/>
              </w:rPr>
            </w:pPr>
          </w:p>
        </w:tc>
        <w:tc>
          <w:tcPr>
            <w:tcW w:w="709" w:type="dxa"/>
            <w:vMerge w:val="continue"/>
            <w:vAlign w:val="center"/>
          </w:tcPr>
          <w:p>
            <w:pPr>
              <w:widowControl/>
              <w:jc w:val="left"/>
              <w:rPr>
                <w:rFonts w:eastAsia="宋体" w:cs="Times New Roman"/>
                <w:color w:val="000000"/>
                <w:kern w:val="0"/>
                <w:sz w:val="22"/>
                <w:szCs w:val="22"/>
              </w:rPr>
            </w:pP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2.</w:t>
            </w:r>
            <w:r>
              <w:rPr>
                <w:rFonts w:hint="eastAsia" w:eastAsia="宋体" w:cs="宋体"/>
                <w:color w:val="000000"/>
                <w:kern w:val="0"/>
                <w:sz w:val="22"/>
                <w:szCs w:val="22"/>
              </w:rPr>
              <w:t>资金的分配是否有完整的审批程序和手续；</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1</w:t>
            </w:r>
            <w:r>
              <w:rPr>
                <w:rFonts w:hint="eastAsia" w:eastAsia="宋体" w:cs="宋体"/>
                <w:color w:val="000000"/>
                <w:kern w:val="0"/>
                <w:sz w:val="22"/>
                <w:szCs w:val="22"/>
              </w:rPr>
              <w:t>分，否则不得分。</w:t>
            </w:r>
          </w:p>
        </w:tc>
        <w:tc>
          <w:tcPr>
            <w:tcW w:w="549" w:type="dxa"/>
            <w:vMerge w:val="continue"/>
            <w:vAlign w:val="center"/>
          </w:tcPr>
          <w:p>
            <w:pPr>
              <w:widowControl/>
              <w:jc w:val="left"/>
              <w:rPr>
                <w:rFonts w:eastAsia="宋体" w:cs="Times New Roman"/>
                <w:color w:val="000000"/>
                <w:kern w:val="0"/>
                <w:sz w:val="22"/>
                <w:szCs w:val="22"/>
              </w:rPr>
            </w:pP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1</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有</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⑨⑩</w:t>
            </w:r>
            <w:r>
              <w:rPr>
                <w:rFonts w:hint="eastAsia" w:ascii="MS Mincho" w:hAnsi="MS Mincho" w:eastAsia="MS Mincho" w:cs="MS Mincho"/>
                <w:color w:val="000000"/>
                <w:kern w:val="0"/>
                <w:sz w:val="22"/>
                <w:szCs w:val="22"/>
              </w:rPr>
              <w:t>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Merge w:val="continue"/>
            <w:vAlign w:val="center"/>
          </w:tcPr>
          <w:p>
            <w:pPr>
              <w:widowControl/>
              <w:jc w:val="left"/>
              <w:rPr>
                <w:rFonts w:eastAsia="宋体" w:cs="Times New Roman"/>
                <w:color w:val="000000"/>
                <w:kern w:val="0"/>
                <w:sz w:val="22"/>
                <w:szCs w:val="22"/>
              </w:rPr>
            </w:pPr>
          </w:p>
        </w:tc>
        <w:tc>
          <w:tcPr>
            <w:tcW w:w="709" w:type="dxa"/>
            <w:vMerge w:val="continue"/>
            <w:vAlign w:val="center"/>
          </w:tcPr>
          <w:p>
            <w:pPr>
              <w:widowControl/>
              <w:jc w:val="left"/>
              <w:rPr>
                <w:rFonts w:eastAsia="宋体" w:cs="Times New Roman"/>
                <w:color w:val="000000"/>
                <w:kern w:val="0"/>
                <w:sz w:val="22"/>
                <w:szCs w:val="22"/>
              </w:rPr>
            </w:pP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3.</w:t>
            </w:r>
            <w:r>
              <w:rPr>
                <w:rFonts w:hint="eastAsia" w:eastAsia="宋体" w:cs="宋体"/>
                <w:color w:val="000000"/>
                <w:kern w:val="0"/>
                <w:sz w:val="22"/>
                <w:szCs w:val="22"/>
              </w:rPr>
              <w:t>资金的拨付是否按规定程序进行拨付；</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1</w:t>
            </w:r>
            <w:r>
              <w:rPr>
                <w:rFonts w:hint="eastAsia" w:eastAsia="宋体" w:cs="宋体"/>
                <w:color w:val="000000"/>
                <w:kern w:val="0"/>
                <w:sz w:val="22"/>
                <w:szCs w:val="22"/>
              </w:rPr>
              <w:t>分，否则不得分。</w:t>
            </w:r>
          </w:p>
        </w:tc>
        <w:tc>
          <w:tcPr>
            <w:tcW w:w="549" w:type="dxa"/>
            <w:vMerge w:val="continue"/>
            <w:vAlign w:val="center"/>
          </w:tcPr>
          <w:p>
            <w:pPr>
              <w:widowControl/>
              <w:jc w:val="left"/>
              <w:rPr>
                <w:rFonts w:eastAsia="宋体" w:cs="Times New Roman"/>
                <w:color w:val="000000"/>
                <w:kern w:val="0"/>
                <w:sz w:val="22"/>
                <w:szCs w:val="22"/>
              </w:rPr>
            </w:pPr>
          </w:p>
        </w:tc>
        <w:tc>
          <w:tcPr>
            <w:tcW w:w="945" w:type="dxa"/>
            <w:vAlign w:val="center"/>
          </w:tcPr>
          <w:p>
            <w:pPr>
              <w:widowControl/>
              <w:jc w:val="left"/>
              <w:rPr>
                <w:rFonts w:eastAsia="宋体" w:cs="Times New Roman"/>
                <w:color w:val="000000"/>
                <w:kern w:val="0"/>
                <w:sz w:val="22"/>
                <w:szCs w:val="22"/>
              </w:rPr>
            </w:pPr>
            <w:r>
              <w:rPr>
                <w:rFonts w:eastAsia="宋体"/>
                <w:color w:val="000000"/>
                <w:kern w:val="0"/>
                <w:sz w:val="22"/>
                <w:szCs w:val="22"/>
              </w:rPr>
              <w:t>1</w:t>
            </w:r>
            <w:r>
              <w:rPr>
                <w:rFonts w:hint="eastAsia" w:eastAsia="宋体" w:cs="宋体"/>
                <w:color w:val="000000"/>
                <w:kern w:val="0"/>
                <w:sz w:val="22"/>
                <w:szCs w:val="22"/>
              </w:rPr>
              <w:t>　</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是</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⑨⑩</w:t>
            </w:r>
            <w:r>
              <w:rPr>
                <w:rFonts w:hint="eastAsia" w:ascii="MS Mincho" w:hAnsi="MS Mincho" w:eastAsia="MS Mincho" w:cs="MS Mincho"/>
                <w:color w:val="000000"/>
                <w:kern w:val="0"/>
                <w:sz w:val="22"/>
                <w:szCs w:val="22"/>
              </w:rPr>
              <w:t>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Merge w:val="continue"/>
            <w:vAlign w:val="center"/>
          </w:tcPr>
          <w:p>
            <w:pPr>
              <w:widowControl/>
              <w:jc w:val="left"/>
              <w:rPr>
                <w:rFonts w:eastAsia="宋体" w:cs="Times New Roman"/>
                <w:color w:val="000000"/>
                <w:kern w:val="0"/>
                <w:sz w:val="22"/>
                <w:szCs w:val="22"/>
              </w:rPr>
            </w:pPr>
          </w:p>
        </w:tc>
        <w:tc>
          <w:tcPr>
            <w:tcW w:w="709" w:type="dxa"/>
            <w:vMerge w:val="continue"/>
            <w:vAlign w:val="center"/>
          </w:tcPr>
          <w:p>
            <w:pPr>
              <w:widowControl/>
              <w:jc w:val="left"/>
              <w:rPr>
                <w:rFonts w:eastAsia="宋体" w:cs="Times New Roman"/>
                <w:color w:val="000000"/>
                <w:kern w:val="0"/>
                <w:sz w:val="22"/>
                <w:szCs w:val="22"/>
              </w:rPr>
            </w:pP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4.</w:t>
            </w:r>
            <w:r>
              <w:rPr>
                <w:rFonts w:hint="eastAsia" w:eastAsia="宋体" w:cs="宋体"/>
                <w:color w:val="000000"/>
                <w:kern w:val="0"/>
                <w:sz w:val="22"/>
                <w:szCs w:val="22"/>
              </w:rPr>
              <w:t>资金支出是否符合部门预算批复的用途；</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1</w:t>
            </w:r>
            <w:r>
              <w:rPr>
                <w:rFonts w:hint="eastAsia" w:eastAsia="宋体" w:cs="宋体"/>
                <w:color w:val="000000"/>
                <w:kern w:val="0"/>
                <w:sz w:val="22"/>
                <w:szCs w:val="22"/>
              </w:rPr>
              <w:t>分，否则不得分。</w:t>
            </w:r>
          </w:p>
        </w:tc>
        <w:tc>
          <w:tcPr>
            <w:tcW w:w="549" w:type="dxa"/>
            <w:vMerge w:val="continue"/>
            <w:vAlign w:val="center"/>
          </w:tcPr>
          <w:p>
            <w:pPr>
              <w:widowControl/>
              <w:jc w:val="left"/>
              <w:rPr>
                <w:rFonts w:eastAsia="宋体" w:cs="Times New Roman"/>
                <w:color w:val="000000"/>
                <w:kern w:val="0"/>
                <w:sz w:val="22"/>
                <w:szCs w:val="22"/>
              </w:rPr>
            </w:pPr>
          </w:p>
        </w:tc>
        <w:tc>
          <w:tcPr>
            <w:tcW w:w="945" w:type="dxa"/>
            <w:vAlign w:val="center"/>
          </w:tcPr>
          <w:p>
            <w:pPr>
              <w:widowControl/>
              <w:jc w:val="left"/>
              <w:rPr>
                <w:rFonts w:eastAsia="宋体" w:cs="Times New Roman"/>
                <w:color w:val="000000"/>
                <w:kern w:val="0"/>
                <w:sz w:val="22"/>
                <w:szCs w:val="22"/>
              </w:rPr>
            </w:pPr>
            <w:r>
              <w:rPr>
                <w:rFonts w:eastAsia="宋体"/>
                <w:color w:val="000000"/>
                <w:kern w:val="0"/>
                <w:sz w:val="22"/>
                <w:szCs w:val="22"/>
              </w:rPr>
              <w:t>1</w:t>
            </w:r>
            <w:r>
              <w:rPr>
                <w:rFonts w:hint="eastAsia" w:eastAsia="宋体" w:cs="宋体"/>
                <w:color w:val="000000"/>
                <w:kern w:val="0"/>
                <w:sz w:val="22"/>
                <w:szCs w:val="22"/>
              </w:rPr>
              <w:t>　</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是</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⑨⑩</w:t>
            </w:r>
            <w:r>
              <w:rPr>
                <w:rFonts w:hint="eastAsia" w:ascii="MS Mincho" w:hAnsi="MS Mincho" w:eastAsia="MS Mincho" w:cs="MS Mincho"/>
                <w:color w:val="000000"/>
                <w:kern w:val="0"/>
                <w:sz w:val="22"/>
                <w:szCs w:val="22"/>
              </w:rPr>
              <w:t>⑪</w:t>
            </w:r>
            <w:r>
              <w:rPr>
                <w:rFonts w:hint="eastAsia"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Merge w:val="continue"/>
            <w:vAlign w:val="center"/>
          </w:tcPr>
          <w:p>
            <w:pPr>
              <w:widowControl/>
              <w:jc w:val="left"/>
              <w:rPr>
                <w:rFonts w:eastAsia="宋体" w:cs="Times New Roman"/>
                <w:color w:val="000000"/>
                <w:kern w:val="0"/>
                <w:sz w:val="22"/>
                <w:szCs w:val="22"/>
              </w:rPr>
            </w:pPr>
          </w:p>
        </w:tc>
        <w:tc>
          <w:tcPr>
            <w:tcW w:w="709" w:type="dxa"/>
            <w:vMerge w:val="continue"/>
            <w:vAlign w:val="center"/>
          </w:tcPr>
          <w:p>
            <w:pPr>
              <w:widowControl/>
              <w:jc w:val="left"/>
              <w:rPr>
                <w:rFonts w:eastAsia="宋体" w:cs="Times New Roman"/>
                <w:color w:val="000000"/>
                <w:kern w:val="0"/>
                <w:sz w:val="22"/>
                <w:szCs w:val="22"/>
              </w:rPr>
            </w:pP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5.</w:t>
            </w:r>
            <w:r>
              <w:rPr>
                <w:rFonts w:hint="eastAsia" w:eastAsia="宋体" w:cs="宋体"/>
                <w:color w:val="000000"/>
                <w:kern w:val="0"/>
                <w:sz w:val="22"/>
                <w:szCs w:val="22"/>
              </w:rPr>
              <w:t>是否存在截留、挤占、挪用、虚列支出等情况</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否</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1</w:t>
            </w:r>
            <w:r>
              <w:rPr>
                <w:rFonts w:hint="eastAsia" w:eastAsia="宋体" w:cs="宋体"/>
                <w:color w:val="000000"/>
                <w:kern w:val="0"/>
                <w:sz w:val="22"/>
                <w:szCs w:val="22"/>
              </w:rPr>
              <w:t>分，否则不得分。</w:t>
            </w:r>
          </w:p>
        </w:tc>
        <w:tc>
          <w:tcPr>
            <w:tcW w:w="549" w:type="dxa"/>
            <w:vMerge w:val="continue"/>
            <w:vAlign w:val="center"/>
          </w:tcPr>
          <w:p>
            <w:pPr>
              <w:widowControl/>
              <w:jc w:val="left"/>
              <w:rPr>
                <w:rFonts w:eastAsia="宋体" w:cs="Times New Roman"/>
                <w:color w:val="000000"/>
                <w:kern w:val="0"/>
                <w:sz w:val="22"/>
                <w:szCs w:val="22"/>
              </w:rPr>
            </w:pP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1</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没有存在截留、挤占、挪用、虚列支出等情况</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⑨⑩</w:t>
            </w:r>
            <w:r>
              <w:rPr>
                <w:rFonts w:hint="eastAsia" w:ascii="MS Mincho" w:hAnsi="MS Mincho" w:eastAsia="MS Mincho" w:cs="MS Mincho"/>
                <w:color w:val="000000"/>
                <w:kern w:val="0"/>
                <w:sz w:val="22"/>
                <w:szCs w:val="22"/>
              </w:rPr>
              <w:t>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restart"/>
            <w:vAlign w:val="center"/>
          </w:tcPr>
          <w:p>
            <w:pPr>
              <w:widowControl/>
              <w:jc w:val="center"/>
              <w:rPr>
                <w:rFonts w:eastAsia="宋体"/>
                <w:color w:val="000000"/>
                <w:kern w:val="0"/>
                <w:sz w:val="22"/>
                <w:szCs w:val="22"/>
              </w:rPr>
            </w:pPr>
            <w:r>
              <w:rPr>
                <w:rFonts w:hint="eastAsia" w:eastAsia="宋体" w:cs="宋体"/>
                <w:color w:val="000000"/>
                <w:kern w:val="0"/>
                <w:sz w:val="22"/>
                <w:szCs w:val="22"/>
              </w:rPr>
              <w:t>资产管理</w:t>
            </w:r>
            <w:r>
              <w:rPr>
                <w:rFonts w:eastAsia="宋体" w:cs="Times New Roman"/>
                <w:color w:val="000000"/>
                <w:kern w:val="0"/>
                <w:sz w:val="22"/>
                <w:szCs w:val="22"/>
              </w:rPr>
              <w:br w:type="textWrapping"/>
            </w:r>
            <w:r>
              <w:rPr>
                <w:rFonts w:eastAsia="宋体"/>
                <w:color w:val="000000"/>
                <w:kern w:val="0"/>
                <w:sz w:val="22"/>
                <w:szCs w:val="22"/>
              </w:rPr>
              <w:t>(6</w:t>
            </w:r>
            <w:r>
              <w:rPr>
                <w:rFonts w:hint="eastAsia" w:eastAsia="宋体" w:cs="宋体"/>
                <w:color w:val="000000"/>
                <w:kern w:val="0"/>
                <w:sz w:val="22"/>
                <w:szCs w:val="22"/>
              </w:rPr>
              <w:t>分</w:t>
            </w:r>
            <w:r>
              <w:rPr>
                <w:rFonts w:eastAsia="宋体"/>
                <w:color w:val="000000"/>
                <w:kern w:val="0"/>
                <w:sz w:val="22"/>
                <w:szCs w:val="22"/>
              </w:rPr>
              <w:t>)</w:t>
            </w:r>
          </w:p>
        </w:tc>
        <w:tc>
          <w:tcPr>
            <w:tcW w:w="1059" w:type="dxa"/>
            <w:vAlign w:val="center"/>
          </w:tcPr>
          <w:p>
            <w:pPr>
              <w:widowControl/>
              <w:jc w:val="left"/>
              <w:rPr>
                <w:rFonts w:eastAsia="宋体"/>
                <w:color w:val="000000"/>
                <w:kern w:val="0"/>
                <w:sz w:val="22"/>
                <w:szCs w:val="22"/>
              </w:rPr>
            </w:pPr>
            <w:r>
              <w:rPr>
                <w:rFonts w:hint="eastAsia" w:eastAsia="宋体" w:cs="宋体"/>
                <w:color w:val="000000"/>
                <w:kern w:val="0"/>
                <w:sz w:val="22"/>
                <w:szCs w:val="22"/>
              </w:rPr>
              <w:t>管理制度健全性</w:t>
            </w:r>
            <w:r>
              <w:rPr>
                <w:rFonts w:eastAsia="宋体"/>
                <w:color w:val="000000"/>
                <w:kern w:val="0"/>
                <w:sz w:val="22"/>
                <w:szCs w:val="22"/>
              </w:rPr>
              <w:t>(1</w:t>
            </w:r>
            <w:r>
              <w:rPr>
                <w:rFonts w:hint="eastAsia" w:eastAsia="宋体" w:cs="宋体"/>
                <w:color w:val="000000"/>
                <w:kern w:val="0"/>
                <w:sz w:val="22"/>
                <w:szCs w:val="22"/>
              </w:rPr>
              <w:t>分</w:t>
            </w:r>
            <w:r>
              <w:rPr>
                <w:rFonts w:eastAsia="宋体"/>
                <w:color w:val="000000"/>
                <w:kern w:val="0"/>
                <w:sz w:val="22"/>
                <w:szCs w:val="22"/>
              </w:rPr>
              <w:t>)</w:t>
            </w:r>
          </w:p>
        </w:tc>
        <w:tc>
          <w:tcPr>
            <w:tcW w:w="1216" w:type="dxa"/>
            <w:vAlign w:val="center"/>
          </w:tcPr>
          <w:p>
            <w:pPr>
              <w:widowControl/>
              <w:jc w:val="center"/>
              <w:rPr>
                <w:rFonts w:eastAsia="宋体"/>
                <w:color w:val="000000"/>
                <w:kern w:val="0"/>
                <w:sz w:val="22"/>
                <w:szCs w:val="22"/>
              </w:rPr>
            </w:pPr>
            <w:r>
              <w:rPr>
                <w:rFonts w:eastAsia="宋体"/>
                <w:color w:val="000000"/>
                <w:kern w:val="0"/>
                <w:sz w:val="22"/>
                <w:szCs w:val="22"/>
              </w:rPr>
              <w:t>——</w:t>
            </w:r>
          </w:p>
        </w:tc>
        <w:tc>
          <w:tcPr>
            <w:tcW w:w="709"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部门（单位）为加强资产管理、规范资产管理行为而制定的管理制度是否健全完整，用以反映和考核部门（单位）资产管理制度对完成主要职责或促进社会发展的保障情况。</w:t>
            </w:r>
          </w:p>
        </w:tc>
        <w:tc>
          <w:tcPr>
            <w:tcW w:w="153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是否制定资产使用、处置等相关制度；</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1</w:t>
            </w:r>
            <w:r>
              <w:rPr>
                <w:rFonts w:hint="eastAsia" w:eastAsia="宋体" w:cs="宋体"/>
                <w:color w:val="000000"/>
                <w:kern w:val="0"/>
                <w:sz w:val="22"/>
                <w:szCs w:val="22"/>
              </w:rPr>
              <w:t>分，否则不得分。</w:t>
            </w:r>
          </w:p>
        </w:tc>
        <w:tc>
          <w:tcPr>
            <w:tcW w:w="549" w:type="dxa"/>
            <w:vAlign w:val="center"/>
          </w:tcPr>
          <w:p>
            <w:pPr>
              <w:widowControl/>
              <w:jc w:val="center"/>
              <w:rPr>
                <w:rFonts w:eastAsia="宋体"/>
                <w:color w:val="000000"/>
                <w:kern w:val="0"/>
                <w:sz w:val="22"/>
                <w:szCs w:val="22"/>
              </w:rPr>
            </w:pPr>
            <w:r>
              <w:rPr>
                <w:rFonts w:eastAsia="宋体"/>
                <w:color w:val="000000"/>
                <w:kern w:val="0"/>
                <w:sz w:val="22"/>
                <w:szCs w:val="22"/>
              </w:rPr>
              <w:t>1</w:t>
            </w: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1</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是</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hint="eastAsia" w:ascii="MS Mincho" w:hAnsi="MS Mincho" w:eastAsia="MS Mincho" w:cs="MS Mincho"/>
                <w:color w:val="000000"/>
                <w:kern w:val="0"/>
                <w:sz w:val="22"/>
                <w:szCs w:val="22"/>
              </w:rPr>
              <w:t>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restart"/>
            <w:vAlign w:val="center"/>
          </w:tcPr>
          <w:p>
            <w:pPr>
              <w:widowControl/>
              <w:jc w:val="left"/>
              <w:rPr>
                <w:rFonts w:eastAsia="宋体"/>
                <w:color w:val="000000"/>
                <w:kern w:val="0"/>
                <w:sz w:val="22"/>
                <w:szCs w:val="22"/>
              </w:rPr>
            </w:pPr>
            <w:r>
              <w:rPr>
                <w:rFonts w:hint="eastAsia" w:eastAsia="宋体" w:cs="宋体"/>
                <w:color w:val="000000"/>
                <w:kern w:val="0"/>
                <w:sz w:val="22"/>
                <w:szCs w:val="22"/>
              </w:rPr>
              <w:t>资产管理安全性</w:t>
            </w:r>
            <w:r>
              <w:rPr>
                <w:rFonts w:eastAsia="宋体"/>
                <w:color w:val="000000"/>
                <w:kern w:val="0"/>
                <w:sz w:val="22"/>
                <w:szCs w:val="22"/>
              </w:rPr>
              <w:t>(5</w:t>
            </w:r>
            <w:r>
              <w:rPr>
                <w:rFonts w:hint="eastAsia" w:eastAsia="宋体" w:cs="宋体"/>
                <w:color w:val="000000"/>
                <w:kern w:val="0"/>
                <w:sz w:val="22"/>
                <w:szCs w:val="22"/>
              </w:rPr>
              <w:t>分</w:t>
            </w:r>
            <w:r>
              <w:rPr>
                <w:rFonts w:eastAsia="宋体"/>
                <w:color w:val="000000"/>
                <w:kern w:val="0"/>
                <w:sz w:val="22"/>
                <w:szCs w:val="22"/>
              </w:rPr>
              <w:t>)</w:t>
            </w:r>
          </w:p>
        </w:tc>
        <w:tc>
          <w:tcPr>
            <w:tcW w:w="1216" w:type="dxa"/>
            <w:vMerge w:val="restart"/>
            <w:vAlign w:val="center"/>
          </w:tcPr>
          <w:p>
            <w:pPr>
              <w:widowControl/>
              <w:jc w:val="center"/>
              <w:rPr>
                <w:rFonts w:eastAsia="宋体"/>
                <w:color w:val="000000"/>
                <w:kern w:val="0"/>
                <w:sz w:val="22"/>
                <w:szCs w:val="22"/>
              </w:rPr>
            </w:pPr>
            <w:r>
              <w:rPr>
                <w:rFonts w:eastAsia="宋体"/>
                <w:color w:val="000000"/>
                <w:kern w:val="0"/>
                <w:sz w:val="22"/>
                <w:szCs w:val="22"/>
              </w:rPr>
              <w:t>——</w:t>
            </w:r>
          </w:p>
        </w:tc>
        <w:tc>
          <w:tcPr>
            <w:tcW w:w="709" w:type="dxa"/>
            <w:vMerge w:val="restart"/>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部门（单位）的资产是否保存完整、使用合规、配置合理、处置规范、收入及时足额上缴，用以反映和考核部门（单位）资产安全运行情况。</w:t>
            </w: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1.</w:t>
            </w:r>
            <w:r>
              <w:rPr>
                <w:rFonts w:hint="eastAsia" w:eastAsia="宋体" w:cs="宋体"/>
                <w:color w:val="000000"/>
                <w:kern w:val="0"/>
                <w:sz w:val="22"/>
                <w:szCs w:val="22"/>
              </w:rPr>
              <w:t>是否建立资产台账，资产报表数据与决算数据是否相符，资产购置、处置是否及时登记入账，每一会计年度是否对资产进行清点盘查；</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2</w:t>
            </w:r>
            <w:r>
              <w:rPr>
                <w:rFonts w:hint="eastAsia" w:eastAsia="宋体" w:cs="宋体"/>
                <w:color w:val="000000"/>
                <w:kern w:val="0"/>
                <w:sz w:val="22"/>
                <w:szCs w:val="22"/>
              </w:rPr>
              <w:t>分，每发现一处未达到目标值的扣</w:t>
            </w:r>
            <w:r>
              <w:rPr>
                <w:rFonts w:eastAsia="宋体"/>
                <w:color w:val="000000"/>
                <w:kern w:val="0"/>
                <w:sz w:val="22"/>
                <w:szCs w:val="22"/>
              </w:rPr>
              <w:t>0.5</w:t>
            </w:r>
            <w:r>
              <w:rPr>
                <w:rFonts w:hint="eastAsia" w:eastAsia="宋体" w:cs="宋体"/>
                <w:color w:val="000000"/>
                <w:kern w:val="0"/>
                <w:sz w:val="22"/>
                <w:szCs w:val="22"/>
              </w:rPr>
              <w:t>分，扣完为止。</w:t>
            </w:r>
          </w:p>
        </w:tc>
        <w:tc>
          <w:tcPr>
            <w:tcW w:w="549" w:type="dxa"/>
            <w:vMerge w:val="restart"/>
            <w:vAlign w:val="center"/>
          </w:tcPr>
          <w:p>
            <w:pPr>
              <w:widowControl/>
              <w:jc w:val="center"/>
              <w:rPr>
                <w:rFonts w:eastAsia="宋体"/>
                <w:color w:val="000000"/>
                <w:kern w:val="0"/>
                <w:sz w:val="22"/>
                <w:szCs w:val="22"/>
              </w:rPr>
            </w:pPr>
            <w:r>
              <w:rPr>
                <w:rFonts w:eastAsia="宋体"/>
                <w:color w:val="000000"/>
                <w:kern w:val="0"/>
                <w:sz w:val="22"/>
                <w:szCs w:val="22"/>
              </w:rPr>
              <w:t>5</w:t>
            </w:r>
          </w:p>
        </w:tc>
        <w:tc>
          <w:tcPr>
            <w:tcW w:w="945" w:type="dxa"/>
            <w:vAlign w:val="center"/>
          </w:tcPr>
          <w:p>
            <w:pPr>
              <w:widowControl/>
              <w:jc w:val="left"/>
              <w:rPr>
                <w:rFonts w:eastAsia="宋体" w:cs="Times New Roman"/>
                <w:color w:val="000000"/>
                <w:kern w:val="0"/>
                <w:sz w:val="22"/>
                <w:szCs w:val="22"/>
              </w:rPr>
            </w:pPr>
            <w:r>
              <w:rPr>
                <w:rFonts w:eastAsia="宋体"/>
                <w:color w:val="000000"/>
                <w:kern w:val="0"/>
                <w:sz w:val="22"/>
                <w:szCs w:val="22"/>
              </w:rPr>
              <w:t>2</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建立资产台账。财务资产报表数据与决算数据相符，资产购置、处置及时登记入账，每一会计年度对资产进行清点盘查</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hint="eastAsia" w:ascii="MS Mincho" w:hAnsi="MS Mincho" w:eastAsia="MS Mincho" w:cs="MS Mincho"/>
                <w:color w:val="000000"/>
                <w:kern w:val="0"/>
                <w:sz w:val="22"/>
                <w:szCs w:val="22"/>
              </w:rPr>
              <w:t>⑬</w:t>
            </w:r>
            <w:r>
              <w:rPr>
                <w:rFonts w:hint="eastAsia" w:eastAsia="宋体" w:cs="宋体"/>
                <w:color w:val="000000"/>
                <w:kern w:val="0"/>
                <w:sz w:val="22"/>
                <w:szCs w:val="22"/>
              </w:rPr>
              <w:t>⑦</w:t>
            </w:r>
            <w:r>
              <w:rPr>
                <w:rFonts w:hint="eastAsia" w:ascii="MS Mincho" w:hAnsi="MS Mincho" w:eastAsia="MS Mincho" w:cs="MS Mincho"/>
                <w:color w:val="000000"/>
                <w:kern w:val="0"/>
                <w:sz w:val="22"/>
                <w:szCs w:val="22"/>
              </w:rPr>
              <w:t>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Merge w:val="continue"/>
            <w:vAlign w:val="center"/>
          </w:tcPr>
          <w:p>
            <w:pPr>
              <w:widowControl/>
              <w:jc w:val="left"/>
              <w:rPr>
                <w:rFonts w:eastAsia="宋体" w:cs="Times New Roman"/>
                <w:color w:val="000000"/>
                <w:kern w:val="0"/>
                <w:sz w:val="22"/>
                <w:szCs w:val="22"/>
              </w:rPr>
            </w:pPr>
          </w:p>
        </w:tc>
        <w:tc>
          <w:tcPr>
            <w:tcW w:w="709" w:type="dxa"/>
            <w:vMerge w:val="continue"/>
            <w:vAlign w:val="center"/>
          </w:tcPr>
          <w:p>
            <w:pPr>
              <w:widowControl/>
              <w:jc w:val="left"/>
              <w:rPr>
                <w:rFonts w:eastAsia="宋体" w:cs="Times New Roman"/>
                <w:color w:val="000000"/>
                <w:kern w:val="0"/>
                <w:sz w:val="22"/>
                <w:szCs w:val="22"/>
              </w:rPr>
            </w:pP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2.</w:t>
            </w:r>
            <w:r>
              <w:rPr>
                <w:rFonts w:hint="eastAsia" w:eastAsia="宋体" w:cs="宋体"/>
                <w:color w:val="000000"/>
                <w:kern w:val="0"/>
                <w:sz w:val="22"/>
                <w:szCs w:val="22"/>
              </w:rPr>
              <w:t>新增资产预算是否按规定填报资产预算表；</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1</w:t>
            </w:r>
            <w:r>
              <w:rPr>
                <w:rFonts w:hint="eastAsia" w:eastAsia="宋体" w:cs="宋体"/>
                <w:color w:val="000000"/>
                <w:kern w:val="0"/>
                <w:sz w:val="22"/>
                <w:szCs w:val="22"/>
              </w:rPr>
              <w:t>分，否则不得分。</w:t>
            </w:r>
          </w:p>
        </w:tc>
        <w:tc>
          <w:tcPr>
            <w:tcW w:w="549" w:type="dxa"/>
            <w:vMerge w:val="continue"/>
            <w:vAlign w:val="center"/>
          </w:tcPr>
          <w:p>
            <w:pPr>
              <w:widowControl/>
              <w:jc w:val="left"/>
              <w:rPr>
                <w:rFonts w:eastAsia="宋体" w:cs="Times New Roman"/>
                <w:color w:val="000000"/>
                <w:kern w:val="0"/>
                <w:sz w:val="22"/>
                <w:szCs w:val="22"/>
              </w:rPr>
            </w:pPr>
          </w:p>
        </w:tc>
        <w:tc>
          <w:tcPr>
            <w:tcW w:w="945" w:type="dxa"/>
            <w:vAlign w:val="center"/>
          </w:tcPr>
          <w:p>
            <w:pPr>
              <w:widowControl/>
              <w:jc w:val="left"/>
              <w:rPr>
                <w:rFonts w:eastAsia="宋体" w:cs="Times New Roman"/>
                <w:color w:val="000000"/>
                <w:kern w:val="0"/>
                <w:sz w:val="22"/>
                <w:szCs w:val="22"/>
              </w:rPr>
            </w:pPr>
            <w:r>
              <w:rPr>
                <w:rFonts w:eastAsia="宋体"/>
                <w:color w:val="000000"/>
                <w:kern w:val="0"/>
                <w:sz w:val="22"/>
                <w:szCs w:val="22"/>
              </w:rPr>
              <w:t>1</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是</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ascii="MS Mincho" w:hAnsi="MS Mincho" w:eastAsia="MS Mincho" w:cs="MS Mincho"/>
                <w:color w:val="000000"/>
                <w:kern w:val="0"/>
                <w:sz w:val="22"/>
                <w:szCs w:val="22"/>
              </w:rPr>
              <w:t>⑰⑲</w:t>
            </w:r>
            <w:r>
              <w:rPr>
                <w:rFonts w:hint="eastAsia" w:eastAsia="宋体" w:cs="宋体"/>
                <w:color w:val="000000"/>
                <w:kern w:val="0"/>
                <w:sz w:val="22"/>
                <w:szCs w:val="22"/>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Merge w:val="continue"/>
            <w:vAlign w:val="center"/>
          </w:tcPr>
          <w:p>
            <w:pPr>
              <w:widowControl/>
              <w:jc w:val="left"/>
              <w:rPr>
                <w:rFonts w:eastAsia="宋体" w:cs="Times New Roman"/>
                <w:color w:val="000000"/>
                <w:kern w:val="0"/>
                <w:sz w:val="22"/>
                <w:szCs w:val="22"/>
              </w:rPr>
            </w:pPr>
          </w:p>
        </w:tc>
        <w:tc>
          <w:tcPr>
            <w:tcW w:w="709" w:type="dxa"/>
            <w:vMerge w:val="continue"/>
            <w:vAlign w:val="center"/>
          </w:tcPr>
          <w:p>
            <w:pPr>
              <w:widowControl/>
              <w:jc w:val="left"/>
              <w:rPr>
                <w:rFonts w:eastAsia="宋体" w:cs="Times New Roman"/>
                <w:color w:val="000000"/>
                <w:kern w:val="0"/>
                <w:sz w:val="22"/>
                <w:szCs w:val="22"/>
              </w:rPr>
            </w:pP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3.</w:t>
            </w:r>
            <w:r>
              <w:rPr>
                <w:rFonts w:hint="eastAsia" w:eastAsia="宋体" w:cs="宋体"/>
                <w:color w:val="000000"/>
                <w:kern w:val="0"/>
                <w:sz w:val="22"/>
                <w:szCs w:val="22"/>
              </w:rPr>
              <w:t>资产对外使用（出租等）、资产处置事项是否按规定报批；</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1</w:t>
            </w:r>
            <w:r>
              <w:rPr>
                <w:rFonts w:hint="eastAsia" w:eastAsia="宋体" w:cs="宋体"/>
                <w:color w:val="000000"/>
                <w:kern w:val="0"/>
                <w:sz w:val="22"/>
                <w:szCs w:val="22"/>
              </w:rPr>
              <w:t>分，否则不得分。</w:t>
            </w:r>
          </w:p>
        </w:tc>
        <w:tc>
          <w:tcPr>
            <w:tcW w:w="549" w:type="dxa"/>
            <w:vMerge w:val="continue"/>
            <w:vAlign w:val="center"/>
          </w:tcPr>
          <w:p>
            <w:pPr>
              <w:widowControl/>
              <w:jc w:val="left"/>
              <w:rPr>
                <w:rFonts w:eastAsia="宋体" w:cs="Times New Roman"/>
                <w:color w:val="000000"/>
                <w:kern w:val="0"/>
                <w:sz w:val="22"/>
                <w:szCs w:val="22"/>
              </w:rPr>
            </w:pPr>
          </w:p>
        </w:tc>
        <w:tc>
          <w:tcPr>
            <w:tcW w:w="945" w:type="dxa"/>
            <w:vAlign w:val="center"/>
          </w:tcPr>
          <w:p>
            <w:pPr>
              <w:widowControl/>
              <w:jc w:val="left"/>
              <w:rPr>
                <w:rFonts w:eastAsia="宋体" w:cs="Times New Roman"/>
                <w:color w:val="000000"/>
                <w:kern w:val="0"/>
                <w:sz w:val="22"/>
                <w:szCs w:val="22"/>
              </w:rPr>
            </w:pPr>
            <w:r>
              <w:rPr>
                <w:rFonts w:eastAsia="宋体"/>
                <w:color w:val="000000"/>
                <w:kern w:val="0"/>
                <w:sz w:val="22"/>
                <w:szCs w:val="22"/>
              </w:rPr>
              <w:t>0</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是在系统上申报，但没报批</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ascii="MS Mincho" w:hAnsi="MS Mincho" w:eastAsia="MS Mincho" w:cs="Times New Roman"/>
                <w:color w:val="000000"/>
                <w:kern w:val="0"/>
                <w:sz w:val="22"/>
                <w:szCs w:val="22"/>
              </w:rPr>
            </w:pPr>
            <w:r>
              <w:rPr>
                <w:rFonts w:hint="eastAsia" w:eastAsia="宋体" w:cs="宋体"/>
                <w:color w:val="000000"/>
                <w:kern w:val="0"/>
                <w:sz w:val="22"/>
                <w:szCs w:val="22"/>
              </w:rPr>
              <w:t>　</w:t>
            </w:r>
            <w:r>
              <w:rPr>
                <w:rFonts w:hint="eastAsia" w:ascii="MS Mincho" w:hAnsi="MS Mincho" w:eastAsia="MS Mincho" w:cs="MS Mincho"/>
                <w:color w:val="000000"/>
                <w:kern w:val="0"/>
                <w:sz w:val="22"/>
                <w:szCs w:val="22"/>
              </w:rPr>
              <w:t>⑭⑲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Merge w:val="continue"/>
            <w:vAlign w:val="center"/>
          </w:tcPr>
          <w:p>
            <w:pPr>
              <w:widowControl/>
              <w:jc w:val="left"/>
              <w:rPr>
                <w:rFonts w:eastAsia="宋体" w:cs="Times New Roman"/>
                <w:color w:val="000000"/>
                <w:kern w:val="0"/>
                <w:sz w:val="22"/>
                <w:szCs w:val="22"/>
              </w:rPr>
            </w:pPr>
          </w:p>
        </w:tc>
        <w:tc>
          <w:tcPr>
            <w:tcW w:w="709" w:type="dxa"/>
            <w:vMerge w:val="continue"/>
            <w:vAlign w:val="center"/>
          </w:tcPr>
          <w:p>
            <w:pPr>
              <w:widowControl/>
              <w:jc w:val="left"/>
              <w:rPr>
                <w:rFonts w:eastAsia="宋体" w:cs="Times New Roman"/>
                <w:color w:val="000000"/>
                <w:kern w:val="0"/>
                <w:sz w:val="22"/>
                <w:szCs w:val="22"/>
              </w:rPr>
            </w:pPr>
          </w:p>
        </w:tc>
        <w:tc>
          <w:tcPr>
            <w:tcW w:w="1533" w:type="dxa"/>
            <w:vAlign w:val="center"/>
          </w:tcPr>
          <w:p>
            <w:pPr>
              <w:widowControl/>
              <w:jc w:val="left"/>
              <w:rPr>
                <w:rFonts w:eastAsia="宋体" w:cs="Times New Roman"/>
                <w:color w:val="000000"/>
                <w:kern w:val="0"/>
                <w:sz w:val="22"/>
                <w:szCs w:val="22"/>
              </w:rPr>
            </w:pPr>
            <w:r>
              <w:rPr>
                <w:rFonts w:eastAsia="宋体"/>
                <w:color w:val="000000"/>
                <w:kern w:val="0"/>
                <w:sz w:val="22"/>
                <w:szCs w:val="22"/>
              </w:rPr>
              <w:t>4.</w:t>
            </w:r>
            <w:r>
              <w:rPr>
                <w:rFonts w:hint="eastAsia" w:eastAsia="宋体" w:cs="宋体"/>
                <w:color w:val="000000"/>
                <w:kern w:val="0"/>
                <w:sz w:val="22"/>
                <w:szCs w:val="22"/>
              </w:rPr>
              <w:t>按规定实行收支两条线管理的资产收益是否按及时足额上缴财政；</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1</w:t>
            </w:r>
            <w:r>
              <w:rPr>
                <w:rFonts w:hint="eastAsia" w:eastAsia="宋体" w:cs="宋体"/>
                <w:color w:val="000000"/>
                <w:kern w:val="0"/>
                <w:sz w:val="22"/>
                <w:szCs w:val="22"/>
              </w:rPr>
              <w:t>分，否则不得分。</w:t>
            </w:r>
          </w:p>
        </w:tc>
        <w:tc>
          <w:tcPr>
            <w:tcW w:w="549" w:type="dxa"/>
            <w:vMerge w:val="continue"/>
            <w:vAlign w:val="center"/>
          </w:tcPr>
          <w:p>
            <w:pPr>
              <w:widowControl/>
              <w:jc w:val="left"/>
              <w:rPr>
                <w:rFonts w:eastAsia="宋体" w:cs="Times New Roman"/>
                <w:color w:val="000000"/>
                <w:kern w:val="0"/>
                <w:sz w:val="22"/>
                <w:szCs w:val="22"/>
              </w:rPr>
            </w:pP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1</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是</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restart"/>
            <w:vAlign w:val="center"/>
          </w:tcPr>
          <w:p>
            <w:pPr>
              <w:widowControl/>
              <w:jc w:val="center"/>
              <w:rPr>
                <w:rFonts w:eastAsia="宋体"/>
                <w:color w:val="000000"/>
                <w:kern w:val="0"/>
                <w:sz w:val="22"/>
                <w:szCs w:val="22"/>
              </w:rPr>
            </w:pPr>
            <w:r>
              <w:rPr>
                <w:rFonts w:hint="eastAsia" w:eastAsia="宋体" w:cs="宋体"/>
                <w:color w:val="000000"/>
                <w:kern w:val="0"/>
                <w:sz w:val="22"/>
                <w:szCs w:val="22"/>
              </w:rPr>
              <w:t>预算管理</w:t>
            </w:r>
            <w:r>
              <w:rPr>
                <w:rFonts w:eastAsia="宋体"/>
                <w:color w:val="000000"/>
                <w:kern w:val="0"/>
                <w:sz w:val="22"/>
                <w:szCs w:val="22"/>
              </w:rPr>
              <w:t>(5</w:t>
            </w:r>
            <w:r>
              <w:rPr>
                <w:rFonts w:hint="eastAsia" w:eastAsia="宋体" w:cs="宋体"/>
                <w:color w:val="000000"/>
                <w:kern w:val="0"/>
                <w:sz w:val="22"/>
                <w:szCs w:val="22"/>
              </w:rPr>
              <w:t>分</w:t>
            </w:r>
            <w:r>
              <w:rPr>
                <w:rFonts w:eastAsia="宋体"/>
                <w:color w:val="000000"/>
                <w:kern w:val="0"/>
                <w:sz w:val="22"/>
                <w:szCs w:val="22"/>
              </w:rPr>
              <w:t>)</w:t>
            </w:r>
          </w:p>
        </w:tc>
        <w:tc>
          <w:tcPr>
            <w:tcW w:w="1059" w:type="dxa"/>
            <w:vAlign w:val="center"/>
          </w:tcPr>
          <w:p>
            <w:pPr>
              <w:widowControl/>
              <w:jc w:val="left"/>
              <w:rPr>
                <w:rFonts w:eastAsia="宋体"/>
                <w:color w:val="000000"/>
                <w:kern w:val="0"/>
                <w:sz w:val="22"/>
                <w:szCs w:val="22"/>
              </w:rPr>
            </w:pPr>
            <w:r>
              <w:rPr>
                <w:rFonts w:hint="eastAsia" w:eastAsia="宋体" w:cs="宋体"/>
                <w:color w:val="000000"/>
                <w:kern w:val="0"/>
                <w:sz w:val="22"/>
                <w:szCs w:val="22"/>
              </w:rPr>
              <w:t>预决算信息公开性</w:t>
            </w:r>
            <w:r>
              <w:rPr>
                <w:rFonts w:eastAsia="宋体"/>
                <w:color w:val="000000"/>
                <w:kern w:val="0"/>
                <w:sz w:val="22"/>
                <w:szCs w:val="22"/>
              </w:rPr>
              <w:t>(2</w:t>
            </w:r>
            <w:r>
              <w:rPr>
                <w:rFonts w:hint="eastAsia" w:eastAsia="宋体" w:cs="宋体"/>
                <w:color w:val="000000"/>
                <w:kern w:val="0"/>
                <w:sz w:val="22"/>
                <w:szCs w:val="22"/>
              </w:rPr>
              <w:t>分</w:t>
            </w:r>
            <w:r>
              <w:rPr>
                <w:rFonts w:eastAsia="宋体"/>
                <w:color w:val="000000"/>
                <w:kern w:val="0"/>
                <w:sz w:val="22"/>
                <w:szCs w:val="22"/>
              </w:rPr>
              <w:t>)</w:t>
            </w:r>
          </w:p>
        </w:tc>
        <w:tc>
          <w:tcPr>
            <w:tcW w:w="1216" w:type="dxa"/>
            <w:vAlign w:val="center"/>
          </w:tcPr>
          <w:p>
            <w:pPr>
              <w:widowControl/>
              <w:jc w:val="center"/>
              <w:rPr>
                <w:rFonts w:eastAsia="宋体"/>
                <w:color w:val="000000"/>
                <w:kern w:val="0"/>
                <w:sz w:val="22"/>
                <w:szCs w:val="22"/>
              </w:rPr>
            </w:pPr>
            <w:r>
              <w:rPr>
                <w:rFonts w:eastAsia="宋体"/>
                <w:color w:val="000000"/>
                <w:kern w:val="0"/>
                <w:sz w:val="22"/>
                <w:szCs w:val="22"/>
              </w:rPr>
              <w:t>——</w:t>
            </w:r>
          </w:p>
        </w:tc>
        <w:tc>
          <w:tcPr>
            <w:tcW w:w="709"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部门（单位）是否按照政府信息公开有关规定公开相关预决算信息，用以反映和考核部门（单位）预决算管理的公开透明情况。</w:t>
            </w:r>
          </w:p>
        </w:tc>
        <w:tc>
          <w:tcPr>
            <w:tcW w:w="153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按规定时间、内容、程序公开</w:t>
            </w:r>
            <w:r>
              <w:rPr>
                <w:rFonts w:eastAsia="宋体"/>
                <w:color w:val="000000"/>
                <w:kern w:val="0"/>
                <w:sz w:val="22"/>
                <w:szCs w:val="22"/>
              </w:rPr>
              <w:t>2016</w:t>
            </w:r>
            <w:r>
              <w:rPr>
                <w:rFonts w:hint="eastAsia" w:eastAsia="宋体" w:cs="宋体"/>
                <w:color w:val="000000"/>
                <w:kern w:val="0"/>
                <w:sz w:val="22"/>
                <w:szCs w:val="22"/>
              </w:rPr>
              <w:t>年度部门决算和</w:t>
            </w:r>
            <w:r>
              <w:rPr>
                <w:rFonts w:eastAsia="宋体"/>
                <w:color w:val="000000"/>
                <w:kern w:val="0"/>
                <w:sz w:val="22"/>
                <w:szCs w:val="22"/>
              </w:rPr>
              <w:t>2017</w:t>
            </w:r>
            <w:r>
              <w:rPr>
                <w:rFonts w:hint="eastAsia" w:eastAsia="宋体" w:cs="宋体"/>
                <w:color w:val="000000"/>
                <w:kern w:val="0"/>
                <w:sz w:val="22"/>
                <w:szCs w:val="22"/>
              </w:rPr>
              <w:t>年度部门预算的，得</w:t>
            </w:r>
            <w:r>
              <w:rPr>
                <w:rFonts w:eastAsia="宋体"/>
                <w:color w:val="000000"/>
                <w:kern w:val="0"/>
                <w:sz w:val="22"/>
                <w:szCs w:val="22"/>
              </w:rPr>
              <w:t>2</w:t>
            </w:r>
            <w:r>
              <w:rPr>
                <w:rFonts w:hint="eastAsia" w:eastAsia="宋体" w:cs="宋体"/>
                <w:color w:val="000000"/>
                <w:kern w:val="0"/>
                <w:sz w:val="22"/>
                <w:szCs w:val="22"/>
              </w:rPr>
              <w:t>分，否则不得分。</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2</w:t>
            </w:r>
            <w:r>
              <w:rPr>
                <w:rFonts w:hint="eastAsia" w:eastAsia="宋体" w:cs="宋体"/>
                <w:color w:val="000000"/>
                <w:kern w:val="0"/>
                <w:sz w:val="22"/>
                <w:szCs w:val="22"/>
              </w:rPr>
              <w:t>分，否则不得分。</w:t>
            </w:r>
          </w:p>
        </w:tc>
        <w:tc>
          <w:tcPr>
            <w:tcW w:w="549" w:type="dxa"/>
            <w:vAlign w:val="center"/>
          </w:tcPr>
          <w:p>
            <w:pPr>
              <w:widowControl/>
              <w:jc w:val="center"/>
              <w:rPr>
                <w:rFonts w:eastAsia="宋体"/>
                <w:color w:val="000000"/>
                <w:kern w:val="0"/>
                <w:sz w:val="22"/>
                <w:szCs w:val="22"/>
              </w:rPr>
            </w:pPr>
            <w:r>
              <w:rPr>
                <w:rFonts w:eastAsia="宋体"/>
                <w:color w:val="000000"/>
                <w:kern w:val="0"/>
                <w:sz w:val="22"/>
                <w:szCs w:val="22"/>
              </w:rPr>
              <w:t>2</w:t>
            </w: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2</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按规定时间办理</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hint="eastAsia" w:ascii="MS Mincho" w:hAnsi="MS Mincho" w:eastAsia="MS Mincho" w:cs="MS Mincho"/>
                <w:color w:val="000000"/>
                <w:kern w:val="0"/>
                <w:sz w:val="22"/>
                <w:szCs w:val="22"/>
              </w:rPr>
              <w:t>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Align w:val="center"/>
          </w:tcPr>
          <w:p>
            <w:pPr>
              <w:widowControl/>
              <w:jc w:val="left"/>
              <w:rPr>
                <w:rFonts w:eastAsia="宋体"/>
                <w:color w:val="000000"/>
                <w:kern w:val="0"/>
                <w:sz w:val="22"/>
                <w:szCs w:val="22"/>
              </w:rPr>
            </w:pPr>
            <w:r>
              <w:rPr>
                <w:rFonts w:hint="eastAsia" w:eastAsia="宋体" w:cs="宋体"/>
                <w:color w:val="000000"/>
                <w:kern w:val="0"/>
                <w:sz w:val="22"/>
                <w:szCs w:val="22"/>
              </w:rPr>
              <w:t>基础信息完善性</w:t>
            </w:r>
            <w:r>
              <w:rPr>
                <w:rFonts w:eastAsia="宋体"/>
                <w:color w:val="000000"/>
                <w:kern w:val="0"/>
                <w:sz w:val="22"/>
                <w:szCs w:val="22"/>
              </w:rPr>
              <w:t>(3</w:t>
            </w:r>
            <w:r>
              <w:rPr>
                <w:rFonts w:hint="eastAsia" w:eastAsia="宋体" w:cs="宋体"/>
                <w:color w:val="000000"/>
                <w:kern w:val="0"/>
                <w:sz w:val="22"/>
                <w:szCs w:val="22"/>
              </w:rPr>
              <w:t>分</w:t>
            </w:r>
            <w:r>
              <w:rPr>
                <w:rFonts w:eastAsia="宋体"/>
                <w:color w:val="000000"/>
                <w:kern w:val="0"/>
                <w:sz w:val="22"/>
                <w:szCs w:val="22"/>
              </w:rPr>
              <w:t>)</w:t>
            </w:r>
          </w:p>
        </w:tc>
        <w:tc>
          <w:tcPr>
            <w:tcW w:w="1216" w:type="dxa"/>
            <w:vAlign w:val="center"/>
          </w:tcPr>
          <w:p>
            <w:pPr>
              <w:widowControl/>
              <w:jc w:val="center"/>
              <w:rPr>
                <w:rFonts w:eastAsia="宋体"/>
                <w:color w:val="000000"/>
                <w:kern w:val="0"/>
                <w:sz w:val="22"/>
                <w:szCs w:val="22"/>
              </w:rPr>
            </w:pPr>
            <w:r>
              <w:rPr>
                <w:rFonts w:eastAsia="宋体"/>
                <w:color w:val="000000"/>
                <w:kern w:val="0"/>
                <w:sz w:val="22"/>
                <w:szCs w:val="22"/>
              </w:rPr>
              <w:t>——</w:t>
            </w:r>
          </w:p>
        </w:tc>
        <w:tc>
          <w:tcPr>
            <w:tcW w:w="709"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部门（单位）基础信息是否完善，用以反映和考核基础信息处管理工作的支撑情况。</w:t>
            </w:r>
          </w:p>
        </w:tc>
        <w:tc>
          <w:tcPr>
            <w:tcW w:w="153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基础数据信息和会计信息资料是否真实、完整、准确，会计核算规范；</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达到目标值得</w:t>
            </w:r>
            <w:r>
              <w:rPr>
                <w:rFonts w:eastAsia="宋体"/>
                <w:color w:val="000000"/>
                <w:kern w:val="0"/>
                <w:sz w:val="22"/>
                <w:szCs w:val="22"/>
              </w:rPr>
              <w:t>3</w:t>
            </w:r>
            <w:r>
              <w:rPr>
                <w:rFonts w:hint="eastAsia" w:eastAsia="宋体" w:cs="宋体"/>
                <w:color w:val="000000"/>
                <w:kern w:val="0"/>
                <w:sz w:val="22"/>
                <w:szCs w:val="22"/>
              </w:rPr>
              <w:t>分，每发现一处不规范的扣</w:t>
            </w:r>
            <w:r>
              <w:rPr>
                <w:rFonts w:eastAsia="宋体"/>
                <w:color w:val="000000"/>
                <w:kern w:val="0"/>
                <w:sz w:val="22"/>
                <w:szCs w:val="22"/>
              </w:rPr>
              <w:t>0.5</w:t>
            </w:r>
            <w:r>
              <w:rPr>
                <w:rFonts w:hint="eastAsia" w:eastAsia="宋体" w:cs="宋体"/>
                <w:color w:val="000000"/>
                <w:kern w:val="0"/>
                <w:sz w:val="22"/>
                <w:szCs w:val="22"/>
              </w:rPr>
              <w:t>分，扣完为止。</w:t>
            </w:r>
          </w:p>
        </w:tc>
        <w:tc>
          <w:tcPr>
            <w:tcW w:w="549" w:type="dxa"/>
            <w:vAlign w:val="center"/>
          </w:tcPr>
          <w:p>
            <w:pPr>
              <w:widowControl/>
              <w:jc w:val="center"/>
              <w:rPr>
                <w:rFonts w:eastAsia="宋体"/>
                <w:color w:val="000000"/>
                <w:kern w:val="0"/>
                <w:sz w:val="22"/>
                <w:szCs w:val="22"/>
              </w:rPr>
            </w:pPr>
            <w:r>
              <w:rPr>
                <w:rFonts w:eastAsia="宋体"/>
                <w:color w:val="000000"/>
                <w:kern w:val="0"/>
                <w:sz w:val="22"/>
                <w:szCs w:val="22"/>
              </w:rPr>
              <w:t>3</w:t>
            </w:r>
          </w:p>
        </w:tc>
        <w:tc>
          <w:tcPr>
            <w:tcW w:w="945" w:type="dxa"/>
            <w:vAlign w:val="center"/>
          </w:tcPr>
          <w:p>
            <w:pPr>
              <w:widowControl/>
              <w:jc w:val="left"/>
              <w:rPr>
                <w:rFonts w:eastAsia="宋体" w:cs="Times New Roman"/>
                <w:color w:val="000000"/>
                <w:kern w:val="0"/>
                <w:sz w:val="22"/>
                <w:szCs w:val="22"/>
              </w:rPr>
            </w:pPr>
            <w:r>
              <w:rPr>
                <w:rFonts w:eastAsia="宋体"/>
                <w:color w:val="000000"/>
                <w:kern w:val="0"/>
                <w:sz w:val="22"/>
                <w:szCs w:val="22"/>
              </w:rPr>
              <w:t>3</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是</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①⑦</w:t>
            </w:r>
            <w:r>
              <w:rPr>
                <w:rFonts w:hint="eastAsia" w:ascii="MS Mincho" w:hAnsi="MS Mincho" w:eastAsia="MS Mincho" w:cs="MS Mincho"/>
                <w:color w:val="000000"/>
                <w:kern w:val="0"/>
                <w:sz w:val="22"/>
                <w:szCs w:val="22"/>
              </w:rPr>
              <w:t>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617" w:type="dxa"/>
            <w:vMerge w:val="restart"/>
            <w:vAlign w:val="center"/>
          </w:tcPr>
          <w:p>
            <w:pPr>
              <w:widowControl/>
              <w:jc w:val="center"/>
              <w:rPr>
                <w:rFonts w:eastAsia="宋体"/>
                <w:color w:val="000000"/>
                <w:kern w:val="0"/>
                <w:sz w:val="22"/>
                <w:szCs w:val="22"/>
              </w:rPr>
            </w:pPr>
            <w:r>
              <w:rPr>
                <w:rFonts w:hint="eastAsia" w:eastAsia="宋体" w:cs="宋体"/>
                <w:color w:val="000000"/>
                <w:kern w:val="0"/>
                <w:sz w:val="22"/>
                <w:szCs w:val="22"/>
              </w:rPr>
              <w:t>履职及效益</w:t>
            </w:r>
            <w:r>
              <w:rPr>
                <w:rFonts w:eastAsia="宋体"/>
                <w:color w:val="000000"/>
                <w:kern w:val="0"/>
                <w:sz w:val="22"/>
                <w:szCs w:val="22"/>
              </w:rPr>
              <w:t>(45</w:t>
            </w:r>
            <w:r>
              <w:rPr>
                <w:rFonts w:hint="eastAsia" w:eastAsia="宋体" w:cs="宋体"/>
                <w:color w:val="000000"/>
                <w:kern w:val="0"/>
                <w:sz w:val="22"/>
                <w:szCs w:val="22"/>
              </w:rPr>
              <w:t>分</w:t>
            </w:r>
            <w:r>
              <w:rPr>
                <w:rFonts w:eastAsia="宋体"/>
                <w:color w:val="000000"/>
                <w:kern w:val="0"/>
                <w:sz w:val="22"/>
                <w:szCs w:val="22"/>
              </w:rPr>
              <w:t>)</w:t>
            </w:r>
          </w:p>
        </w:tc>
        <w:tc>
          <w:tcPr>
            <w:tcW w:w="631" w:type="dxa"/>
            <w:vMerge w:val="restart"/>
            <w:vAlign w:val="center"/>
          </w:tcPr>
          <w:p>
            <w:pPr>
              <w:widowControl/>
              <w:jc w:val="center"/>
              <w:rPr>
                <w:rFonts w:eastAsia="宋体"/>
                <w:color w:val="000000"/>
                <w:kern w:val="0"/>
                <w:sz w:val="22"/>
                <w:szCs w:val="22"/>
              </w:rPr>
            </w:pPr>
            <w:r>
              <w:rPr>
                <w:rFonts w:hint="eastAsia" w:eastAsia="宋体" w:cs="宋体"/>
                <w:color w:val="000000"/>
                <w:kern w:val="0"/>
                <w:sz w:val="22"/>
                <w:szCs w:val="22"/>
              </w:rPr>
              <w:t>职责履行</w:t>
            </w:r>
            <w:r>
              <w:rPr>
                <w:rFonts w:eastAsia="宋体" w:cs="Times New Roman"/>
                <w:color w:val="000000"/>
                <w:kern w:val="0"/>
                <w:sz w:val="22"/>
                <w:szCs w:val="22"/>
              </w:rPr>
              <w:br w:type="textWrapping"/>
            </w:r>
            <w:r>
              <w:rPr>
                <w:rFonts w:eastAsia="宋体"/>
                <w:color w:val="000000"/>
                <w:kern w:val="0"/>
                <w:sz w:val="22"/>
                <w:szCs w:val="22"/>
              </w:rPr>
              <w:t>(25</w:t>
            </w:r>
            <w:r>
              <w:rPr>
                <w:rFonts w:hint="eastAsia" w:eastAsia="宋体" w:cs="宋体"/>
                <w:color w:val="000000"/>
                <w:kern w:val="0"/>
                <w:sz w:val="22"/>
                <w:szCs w:val="22"/>
              </w:rPr>
              <w:t>分</w:t>
            </w:r>
            <w:r>
              <w:rPr>
                <w:rFonts w:eastAsia="宋体"/>
                <w:color w:val="000000"/>
                <w:kern w:val="0"/>
                <w:sz w:val="22"/>
                <w:szCs w:val="22"/>
              </w:rPr>
              <w:t>)</w:t>
            </w:r>
          </w:p>
        </w:tc>
        <w:tc>
          <w:tcPr>
            <w:tcW w:w="1059"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部门职责履行完成情况</w:t>
            </w:r>
          </w:p>
        </w:tc>
        <w:tc>
          <w:tcPr>
            <w:tcW w:w="1216" w:type="dxa"/>
            <w:vAlign w:val="center"/>
          </w:tcPr>
          <w:p>
            <w:pPr>
              <w:widowControl/>
              <w:jc w:val="center"/>
              <w:rPr>
                <w:rFonts w:eastAsia="宋体"/>
                <w:color w:val="000000"/>
                <w:kern w:val="0"/>
                <w:sz w:val="22"/>
                <w:szCs w:val="22"/>
              </w:rPr>
            </w:pPr>
            <w:r>
              <w:rPr>
                <w:rFonts w:eastAsia="宋体"/>
                <w:color w:val="000000"/>
                <w:kern w:val="0"/>
                <w:sz w:val="22"/>
                <w:szCs w:val="22"/>
              </w:rPr>
              <w:t>——</w:t>
            </w:r>
          </w:p>
        </w:tc>
        <w:tc>
          <w:tcPr>
            <w:tcW w:w="709"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反映部门职能工作的完成情况。</w:t>
            </w:r>
          </w:p>
        </w:tc>
        <w:tc>
          <w:tcPr>
            <w:tcW w:w="153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部门主要职责履行情况，以自治区绩效办对该部门职能性考评指标得分情况折算分值。</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　</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根据自治区绩效办对该部门职能性指标得分情况折算分数。得分</w:t>
            </w:r>
            <w:r>
              <w:rPr>
                <w:rFonts w:eastAsia="宋体"/>
                <w:color w:val="000000"/>
                <w:kern w:val="0"/>
                <w:sz w:val="22"/>
                <w:szCs w:val="22"/>
              </w:rPr>
              <w:t>=5*</w:t>
            </w:r>
            <w:r>
              <w:rPr>
                <w:rFonts w:hint="eastAsia" w:eastAsia="宋体" w:cs="宋体"/>
                <w:color w:val="000000"/>
                <w:kern w:val="0"/>
                <w:sz w:val="22"/>
                <w:szCs w:val="22"/>
              </w:rPr>
              <w:t>被考评部门职能性指标得分</w:t>
            </w:r>
            <w:r>
              <w:rPr>
                <w:rFonts w:eastAsia="宋体"/>
                <w:color w:val="000000"/>
                <w:kern w:val="0"/>
                <w:sz w:val="22"/>
                <w:szCs w:val="22"/>
              </w:rPr>
              <w:t>/</w:t>
            </w:r>
            <w:r>
              <w:rPr>
                <w:rFonts w:hint="eastAsia" w:eastAsia="宋体" w:cs="宋体"/>
                <w:color w:val="000000"/>
                <w:kern w:val="0"/>
                <w:sz w:val="22"/>
                <w:szCs w:val="22"/>
              </w:rPr>
              <w:t>职能性指标总分。</w:t>
            </w:r>
          </w:p>
        </w:tc>
        <w:tc>
          <w:tcPr>
            <w:tcW w:w="549" w:type="dxa"/>
            <w:vAlign w:val="center"/>
          </w:tcPr>
          <w:p>
            <w:pPr>
              <w:widowControl/>
              <w:jc w:val="center"/>
              <w:rPr>
                <w:rFonts w:eastAsia="宋体"/>
                <w:color w:val="000000"/>
                <w:kern w:val="0"/>
                <w:sz w:val="22"/>
                <w:szCs w:val="22"/>
              </w:rPr>
            </w:pPr>
            <w:r>
              <w:rPr>
                <w:rFonts w:eastAsia="宋体"/>
                <w:color w:val="000000"/>
                <w:kern w:val="0"/>
                <w:sz w:val="22"/>
                <w:szCs w:val="22"/>
              </w:rPr>
              <w:t>5</w:t>
            </w: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4</w:t>
            </w:r>
          </w:p>
        </w:tc>
        <w:tc>
          <w:tcPr>
            <w:tcW w:w="326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单位未列入自治区绩效办考核部门</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单位未列入自治区绩效办考核部门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Align w:val="center"/>
          </w:tcPr>
          <w:p>
            <w:pPr>
              <w:rPr>
                <w:rFonts w:ascii="宋体" w:hAnsi="宋体" w:eastAsia="宋体" w:cs="Times New Roman"/>
                <w:color w:val="000000"/>
                <w:sz w:val="22"/>
                <w:szCs w:val="22"/>
              </w:rPr>
            </w:pPr>
            <w:r>
              <w:rPr>
                <w:rFonts w:hint="eastAsia" w:ascii="宋体" w:hAnsi="宋体" w:eastAsia="宋体" w:cs="宋体"/>
                <w:color w:val="000000"/>
                <w:sz w:val="22"/>
                <w:szCs w:val="22"/>
              </w:rPr>
              <w:t>绩效目标实际完成率</w:t>
            </w:r>
          </w:p>
        </w:tc>
        <w:tc>
          <w:tcPr>
            <w:tcW w:w="1216" w:type="dxa"/>
            <w:vAlign w:val="center"/>
          </w:tcPr>
          <w:p>
            <w:pPr>
              <w:rPr>
                <w:rFonts w:ascii="宋体" w:hAnsi="宋体" w:eastAsia="宋体" w:cs="Times New Roman"/>
                <w:color w:val="000000"/>
                <w:sz w:val="22"/>
                <w:szCs w:val="22"/>
              </w:rPr>
            </w:pPr>
            <w:r>
              <w:rPr>
                <w:rFonts w:hint="eastAsia" w:ascii="宋体" w:hAnsi="宋体" w:eastAsia="宋体" w:cs="宋体"/>
                <w:color w:val="000000"/>
                <w:sz w:val="22"/>
                <w:szCs w:val="22"/>
              </w:rPr>
              <w:t>部门（单位）履行职责而实际完成工作数与计划工作数的比率，用以反映和考核部门履职工作任务目标的实现程度。</w:t>
            </w:r>
          </w:p>
        </w:tc>
        <w:tc>
          <w:tcPr>
            <w:tcW w:w="709" w:type="dxa"/>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w:t>
            </w:r>
          </w:p>
        </w:tc>
        <w:tc>
          <w:tcPr>
            <w:tcW w:w="1533" w:type="dxa"/>
            <w:vAlign w:val="center"/>
          </w:tcPr>
          <w:p>
            <w:pPr>
              <w:rPr>
                <w:rFonts w:ascii="宋体" w:hAnsi="宋体" w:eastAsia="宋体" w:cs="Times New Roman"/>
                <w:color w:val="000000"/>
                <w:sz w:val="22"/>
                <w:szCs w:val="22"/>
              </w:rPr>
            </w:pPr>
            <w:r>
              <w:rPr>
                <w:rFonts w:hint="eastAsia" w:ascii="宋体" w:hAnsi="宋体" w:eastAsia="宋体" w:cs="宋体"/>
                <w:color w:val="000000"/>
                <w:sz w:val="22"/>
                <w:szCs w:val="22"/>
              </w:rPr>
              <w:t>实际完成率</w:t>
            </w:r>
            <w:r>
              <w:rPr>
                <w:rFonts w:ascii="宋体" w:hAnsi="宋体" w:eastAsia="宋体" w:cs="宋体"/>
                <w:color w:val="000000"/>
                <w:sz w:val="22"/>
                <w:szCs w:val="22"/>
              </w:rPr>
              <w:t>=</w:t>
            </w:r>
            <w:r>
              <w:rPr>
                <w:rFonts w:hint="eastAsia" w:ascii="宋体" w:hAnsi="宋体" w:eastAsia="宋体" w:cs="宋体"/>
                <w:color w:val="000000"/>
                <w:sz w:val="22"/>
                <w:szCs w:val="22"/>
              </w:rPr>
              <w:t>（预算绩效目标实际完成个数</w:t>
            </w:r>
            <w:r>
              <w:rPr>
                <w:rFonts w:ascii="宋体" w:hAnsi="宋体" w:eastAsia="宋体" w:cs="宋体"/>
                <w:color w:val="000000"/>
                <w:sz w:val="22"/>
                <w:szCs w:val="22"/>
              </w:rPr>
              <w:t>/</w:t>
            </w:r>
            <w:r>
              <w:rPr>
                <w:rFonts w:hint="eastAsia" w:ascii="宋体" w:hAnsi="宋体" w:eastAsia="宋体" w:cs="宋体"/>
                <w:color w:val="000000"/>
                <w:sz w:val="22"/>
                <w:szCs w:val="22"/>
              </w:rPr>
              <w:t>预算绩效目标计划完成个数）×</w:t>
            </w:r>
            <w:r>
              <w:rPr>
                <w:rFonts w:ascii="宋体" w:hAnsi="宋体" w:eastAsia="宋体" w:cs="宋体"/>
                <w:color w:val="000000"/>
                <w:sz w:val="22"/>
                <w:szCs w:val="22"/>
              </w:rPr>
              <w:t>100%</w:t>
            </w:r>
            <w:r>
              <w:rPr>
                <w:rFonts w:hint="eastAsia" w:ascii="宋体" w:hAnsi="宋体" w:eastAsia="宋体" w:cs="宋体"/>
                <w:color w:val="000000"/>
                <w:sz w:val="22"/>
                <w:szCs w:val="22"/>
              </w:rPr>
              <w:t>。</w:t>
            </w:r>
            <w:r>
              <w:rPr>
                <w:rFonts w:ascii="宋体" w:hAnsi="宋体" w:eastAsia="宋体" w:cs="Times New Roman"/>
                <w:color w:val="000000"/>
                <w:sz w:val="22"/>
                <w:szCs w:val="22"/>
              </w:rPr>
              <w:br w:type="textWrapping"/>
            </w:r>
            <w:r>
              <w:rPr>
                <w:rFonts w:hint="eastAsia" w:ascii="宋体" w:hAnsi="宋体" w:eastAsia="宋体" w:cs="宋体"/>
                <w:color w:val="000000"/>
                <w:sz w:val="22"/>
                <w:szCs w:val="22"/>
              </w:rPr>
              <w:t>预算绩效目标实际完成个数：一定时期（年度或规划期）内部门（单位）实际完成绩效目标的数量。</w:t>
            </w:r>
            <w:r>
              <w:rPr>
                <w:rFonts w:ascii="宋体" w:hAnsi="宋体" w:eastAsia="宋体" w:cs="Times New Roman"/>
                <w:color w:val="000000"/>
                <w:sz w:val="22"/>
                <w:szCs w:val="22"/>
              </w:rPr>
              <w:br w:type="textWrapping"/>
            </w:r>
            <w:r>
              <w:rPr>
                <w:rFonts w:hint="eastAsia" w:ascii="宋体" w:hAnsi="宋体" w:eastAsia="宋体" w:cs="宋体"/>
                <w:color w:val="000000"/>
                <w:sz w:val="22"/>
                <w:szCs w:val="22"/>
              </w:rPr>
              <w:t>预算绩效目标计划完成个数：部门整体绩效目标确定的一定时期（年度或规划期）内预计完成预算绩效目标的数量。</w:t>
            </w:r>
            <w:r>
              <w:rPr>
                <w:rFonts w:ascii="宋体" w:hAnsi="宋体" w:eastAsia="宋体" w:cs="宋体"/>
                <w:color w:val="000000"/>
                <w:sz w:val="22"/>
                <w:szCs w:val="22"/>
              </w:rPr>
              <w:t xml:space="preserve"> </w:t>
            </w:r>
          </w:p>
        </w:tc>
        <w:tc>
          <w:tcPr>
            <w:tcW w:w="1179"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ascii="宋体" w:hAnsi="宋体" w:eastAsia="宋体" w:cs="宋体"/>
                <w:color w:val="000000"/>
                <w:kern w:val="0"/>
                <w:sz w:val="22"/>
                <w:szCs w:val="22"/>
              </w:rPr>
              <w:t>100%</w:t>
            </w:r>
          </w:p>
        </w:tc>
        <w:tc>
          <w:tcPr>
            <w:tcW w:w="1627" w:type="dxa"/>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满分</w:t>
            </w:r>
            <w:r>
              <w:rPr>
                <w:rFonts w:ascii="宋体" w:hAnsi="宋体" w:eastAsia="宋体" w:cs="宋体"/>
                <w:color w:val="000000"/>
                <w:sz w:val="22"/>
                <w:szCs w:val="22"/>
              </w:rPr>
              <w:t>7</w:t>
            </w:r>
            <w:r>
              <w:rPr>
                <w:rFonts w:hint="eastAsia" w:ascii="宋体" w:hAnsi="宋体" w:eastAsia="宋体" w:cs="宋体"/>
                <w:color w:val="000000"/>
                <w:sz w:val="22"/>
                <w:szCs w:val="22"/>
              </w:rPr>
              <w:t>分，得分</w:t>
            </w:r>
            <w:r>
              <w:rPr>
                <w:rFonts w:ascii="宋体" w:hAnsi="宋体" w:eastAsia="宋体" w:cs="宋体"/>
                <w:color w:val="000000"/>
                <w:sz w:val="22"/>
                <w:szCs w:val="22"/>
              </w:rPr>
              <w:t>=</w:t>
            </w:r>
            <w:r>
              <w:rPr>
                <w:rFonts w:hint="eastAsia" w:ascii="宋体" w:hAnsi="宋体" w:eastAsia="宋体" w:cs="宋体"/>
                <w:color w:val="000000"/>
                <w:sz w:val="22"/>
                <w:szCs w:val="22"/>
              </w:rPr>
              <w:t>实际完成率</w:t>
            </w:r>
            <w:r>
              <w:rPr>
                <w:rFonts w:ascii="宋体" w:hAnsi="宋体" w:eastAsia="宋体" w:cs="宋体"/>
                <w:color w:val="000000"/>
                <w:sz w:val="22"/>
                <w:szCs w:val="22"/>
              </w:rPr>
              <w:t>*7</w:t>
            </w:r>
          </w:p>
        </w:tc>
        <w:tc>
          <w:tcPr>
            <w:tcW w:w="549" w:type="dxa"/>
            <w:vMerge w:val="restart"/>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20</w:t>
            </w:r>
          </w:p>
        </w:tc>
        <w:tc>
          <w:tcPr>
            <w:tcW w:w="945" w:type="dxa"/>
            <w:vAlign w:val="center"/>
          </w:tcPr>
          <w:p>
            <w:pPr>
              <w:jc w:val="center"/>
              <w:rPr>
                <w:rFonts w:ascii="宋体" w:hAnsi="宋体" w:eastAsia="宋体" w:cs="Times New Roman"/>
                <w:color w:val="000000"/>
                <w:sz w:val="22"/>
                <w:szCs w:val="22"/>
              </w:rPr>
            </w:pPr>
            <w:r>
              <w:rPr>
                <w:rFonts w:ascii="宋体" w:hAnsi="宋体" w:eastAsia="宋体" w:cs="宋体"/>
                <w:color w:val="000000"/>
                <w:sz w:val="22"/>
                <w:szCs w:val="22"/>
              </w:rPr>
              <w:t>5.6</w:t>
            </w:r>
          </w:p>
        </w:tc>
        <w:tc>
          <w:tcPr>
            <w:tcW w:w="3267" w:type="dxa"/>
            <w:vAlign w:val="center"/>
          </w:tcPr>
          <w:p>
            <w:pPr>
              <w:widowControl/>
              <w:ind w:left="80" w:leftChars="25"/>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　</w:t>
            </w: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为服务对象提供并营造一个干净整洁美丽舒适的服务场所环境；</w:t>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促进区本级四类交易业务快速增长；</w:t>
            </w:r>
            <w:r>
              <w:rPr>
                <w:rFonts w:ascii="宋体" w:hAnsi="宋体" w:eastAsia="宋体" w:cs="宋体"/>
                <w:color w:val="000000"/>
                <w:kern w:val="0"/>
                <w:sz w:val="22"/>
                <w:szCs w:val="22"/>
              </w:rPr>
              <w:t>3.</w:t>
            </w:r>
            <w:r>
              <w:rPr>
                <w:rFonts w:hint="eastAsia" w:ascii="宋体" w:hAnsi="宋体" w:eastAsia="宋体" w:cs="宋体"/>
                <w:color w:val="000000"/>
                <w:kern w:val="0"/>
                <w:sz w:val="22"/>
                <w:szCs w:val="22"/>
              </w:rPr>
              <w:t>四个交易平台电子化水平得到提高；</w:t>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区公共资源交易中心在年度同类单位中社会公众满意度上升；</w:t>
            </w:r>
            <w:r>
              <w:rPr>
                <w:rFonts w:ascii="宋体" w:hAnsi="宋体" w:eastAsia="宋体" w:cs="宋体"/>
                <w:color w:val="000000"/>
                <w:kern w:val="0"/>
                <w:sz w:val="22"/>
                <w:szCs w:val="22"/>
              </w:rPr>
              <w:t>5.</w:t>
            </w:r>
            <w:r>
              <w:rPr>
                <w:rFonts w:hint="eastAsia" w:ascii="宋体" w:hAnsi="宋体" w:eastAsia="宋体" w:cs="宋体"/>
                <w:color w:val="000000"/>
                <w:kern w:val="0"/>
                <w:sz w:val="22"/>
                <w:szCs w:val="22"/>
              </w:rPr>
              <w:t>全面完成单位内部综合事务等辅助性事务，为履职提供必要的人财物保障。</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Align w:val="center"/>
          </w:tcPr>
          <w:p>
            <w:pPr>
              <w:rPr>
                <w:rFonts w:ascii="宋体" w:hAnsi="宋体" w:eastAsia="宋体" w:cs="Times New Roman"/>
                <w:color w:val="000000"/>
                <w:kern w:val="0"/>
                <w:sz w:val="22"/>
                <w:szCs w:val="22"/>
              </w:rPr>
            </w:pPr>
            <w:r>
              <w:rPr>
                <w:rFonts w:hint="eastAsia" w:ascii="宋体" w:hAnsi="宋体" w:eastAsia="宋体" w:cs="宋体"/>
                <w:color w:val="000000"/>
                <w:sz w:val="22"/>
                <w:szCs w:val="22"/>
              </w:rPr>
              <w:t>绩效目标完成及时率</w:t>
            </w:r>
          </w:p>
        </w:tc>
        <w:tc>
          <w:tcPr>
            <w:tcW w:w="1216" w:type="dxa"/>
            <w:vAlign w:val="center"/>
          </w:tcPr>
          <w:p>
            <w:pPr>
              <w:rPr>
                <w:rFonts w:ascii="宋体" w:hAnsi="宋体" w:eastAsia="宋体" w:cs="Times New Roman"/>
                <w:color w:val="000000"/>
                <w:sz w:val="22"/>
                <w:szCs w:val="22"/>
              </w:rPr>
            </w:pPr>
            <w:r>
              <w:rPr>
                <w:rFonts w:hint="eastAsia" w:ascii="宋体" w:hAnsi="宋体" w:eastAsia="宋体" w:cs="宋体"/>
                <w:color w:val="000000"/>
                <w:sz w:val="22"/>
                <w:szCs w:val="22"/>
              </w:rPr>
              <w:t>部门（单位）在规定时限内及时完成的实际工作数与计划工作数的比率，用以反映和考核部门履职时效目标的实现程度。</w:t>
            </w:r>
          </w:p>
        </w:tc>
        <w:tc>
          <w:tcPr>
            <w:tcW w:w="709" w:type="dxa"/>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w:t>
            </w:r>
          </w:p>
        </w:tc>
        <w:tc>
          <w:tcPr>
            <w:tcW w:w="1533" w:type="dxa"/>
            <w:vAlign w:val="center"/>
          </w:tcPr>
          <w:p>
            <w:pPr>
              <w:rPr>
                <w:rFonts w:ascii="宋体" w:hAnsi="宋体" w:eastAsia="宋体" w:cs="Times New Roman"/>
                <w:color w:val="000000"/>
                <w:sz w:val="22"/>
                <w:szCs w:val="22"/>
              </w:rPr>
            </w:pPr>
            <w:r>
              <w:rPr>
                <w:rFonts w:hint="eastAsia" w:ascii="宋体" w:hAnsi="宋体" w:eastAsia="宋体" w:cs="宋体"/>
                <w:color w:val="000000"/>
                <w:sz w:val="22"/>
                <w:szCs w:val="22"/>
              </w:rPr>
              <w:t>完成及时率</w:t>
            </w:r>
            <w:r>
              <w:rPr>
                <w:rFonts w:ascii="宋体" w:hAnsi="宋体" w:eastAsia="宋体" w:cs="宋体"/>
                <w:color w:val="000000"/>
                <w:sz w:val="22"/>
                <w:szCs w:val="22"/>
              </w:rPr>
              <w:t>=</w:t>
            </w:r>
            <w:r>
              <w:rPr>
                <w:rFonts w:hint="eastAsia" w:ascii="宋体" w:hAnsi="宋体" w:eastAsia="宋体" w:cs="宋体"/>
                <w:color w:val="000000"/>
                <w:sz w:val="22"/>
                <w:szCs w:val="22"/>
              </w:rPr>
              <w:t>（及时绩效目标个数</w:t>
            </w:r>
            <w:r>
              <w:rPr>
                <w:rFonts w:ascii="宋体" w:hAnsi="宋体" w:eastAsia="宋体" w:cs="宋体"/>
                <w:color w:val="000000"/>
                <w:sz w:val="22"/>
                <w:szCs w:val="22"/>
              </w:rPr>
              <w:t>/</w:t>
            </w:r>
            <w:r>
              <w:rPr>
                <w:rFonts w:hint="eastAsia" w:ascii="宋体" w:hAnsi="宋体" w:eastAsia="宋体" w:cs="宋体"/>
                <w:color w:val="000000"/>
                <w:sz w:val="22"/>
                <w:szCs w:val="22"/>
              </w:rPr>
              <w:t>计划完成的绩效目标个数）×</w:t>
            </w:r>
            <w:r>
              <w:rPr>
                <w:rFonts w:ascii="宋体" w:hAnsi="宋体" w:eastAsia="宋体" w:cs="宋体"/>
                <w:color w:val="000000"/>
                <w:sz w:val="22"/>
                <w:szCs w:val="22"/>
              </w:rPr>
              <w:t>100%</w:t>
            </w:r>
            <w:r>
              <w:rPr>
                <w:rFonts w:hint="eastAsia" w:ascii="宋体" w:hAnsi="宋体" w:eastAsia="宋体" w:cs="宋体"/>
                <w:color w:val="000000"/>
                <w:sz w:val="22"/>
                <w:szCs w:val="22"/>
              </w:rPr>
              <w:t>。</w:t>
            </w:r>
          </w:p>
          <w:p>
            <w:pPr>
              <w:rPr>
                <w:rFonts w:ascii="宋体" w:hAnsi="宋体" w:eastAsia="宋体" w:cs="Times New Roman"/>
                <w:color w:val="000000"/>
                <w:sz w:val="22"/>
                <w:szCs w:val="22"/>
              </w:rPr>
            </w:pPr>
            <w:r>
              <w:rPr>
                <w:rFonts w:hint="eastAsia" w:ascii="宋体" w:hAnsi="宋体" w:eastAsia="宋体" w:cs="宋体"/>
                <w:color w:val="000000"/>
                <w:sz w:val="22"/>
                <w:szCs w:val="22"/>
              </w:rPr>
              <w:t>及时完成绩效目标个数：部门（单位）按照整体绩效目标确定的时限实际完成的绩效目标数量。</w:t>
            </w:r>
          </w:p>
        </w:tc>
        <w:tc>
          <w:tcPr>
            <w:tcW w:w="1179"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ascii="宋体" w:hAnsi="宋体" w:eastAsia="宋体" w:cs="宋体"/>
                <w:color w:val="000000"/>
                <w:kern w:val="0"/>
                <w:sz w:val="22"/>
                <w:szCs w:val="22"/>
              </w:rPr>
              <w:t>100%</w:t>
            </w:r>
          </w:p>
        </w:tc>
        <w:tc>
          <w:tcPr>
            <w:tcW w:w="1627" w:type="dxa"/>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满分</w:t>
            </w:r>
            <w:r>
              <w:rPr>
                <w:rFonts w:ascii="宋体" w:hAnsi="宋体" w:eastAsia="宋体" w:cs="宋体"/>
                <w:color w:val="000000"/>
                <w:sz w:val="22"/>
                <w:szCs w:val="22"/>
              </w:rPr>
              <w:t>6</w:t>
            </w:r>
            <w:r>
              <w:rPr>
                <w:rFonts w:hint="eastAsia" w:ascii="宋体" w:hAnsi="宋体" w:eastAsia="宋体" w:cs="宋体"/>
                <w:color w:val="000000"/>
                <w:sz w:val="22"/>
                <w:szCs w:val="22"/>
              </w:rPr>
              <w:t>分，得分</w:t>
            </w:r>
            <w:r>
              <w:rPr>
                <w:rFonts w:ascii="宋体" w:hAnsi="宋体" w:eastAsia="宋体" w:cs="宋体"/>
                <w:color w:val="000000"/>
                <w:sz w:val="22"/>
                <w:szCs w:val="22"/>
              </w:rPr>
              <w:t>=</w:t>
            </w:r>
            <w:r>
              <w:rPr>
                <w:rFonts w:hint="eastAsia" w:ascii="宋体" w:hAnsi="宋体" w:eastAsia="宋体" w:cs="宋体"/>
                <w:color w:val="000000"/>
                <w:sz w:val="22"/>
                <w:szCs w:val="22"/>
              </w:rPr>
              <w:t>完成及时率</w:t>
            </w:r>
            <w:r>
              <w:rPr>
                <w:rFonts w:ascii="宋体" w:hAnsi="宋体" w:eastAsia="宋体" w:cs="宋体"/>
                <w:color w:val="000000"/>
                <w:sz w:val="22"/>
                <w:szCs w:val="22"/>
              </w:rPr>
              <w:t>*6</w:t>
            </w:r>
          </w:p>
        </w:tc>
        <w:tc>
          <w:tcPr>
            <w:tcW w:w="549" w:type="dxa"/>
            <w:vMerge w:val="continue"/>
            <w:vAlign w:val="center"/>
          </w:tcPr>
          <w:p>
            <w:pPr>
              <w:widowControl/>
              <w:jc w:val="left"/>
              <w:rPr>
                <w:rFonts w:ascii="宋体" w:hAnsi="宋体" w:eastAsia="宋体" w:cs="Times New Roman"/>
                <w:color w:val="000000"/>
                <w:kern w:val="0"/>
                <w:sz w:val="22"/>
                <w:szCs w:val="22"/>
              </w:rPr>
            </w:pPr>
          </w:p>
        </w:tc>
        <w:tc>
          <w:tcPr>
            <w:tcW w:w="945" w:type="dxa"/>
            <w:vAlign w:val="center"/>
          </w:tcPr>
          <w:p>
            <w:pPr>
              <w:rPr>
                <w:rFonts w:ascii="宋体" w:hAnsi="宋体" w:eastAsia="宋体" w:cs="宋体"/>
                <w:color w:val="000000"/>
                <w:sz w:val="22"/>
                <w:szCs w:val="22"/>
              </w:rPr>
            </w:pPr>
            <w:r>
              <w:rPr>
                <w:rFonts w:ascii="宋体" w:hAnsi="宋体" w:eastAsia="宋体" w:cs="宋体"/>
                <w:color w:val="000000"/>
                <w:sz w:val="22"/>
                <w:szCs w:val="22"/>
              </w:rPr>
              <w:t>4.8</w:t>
            </w:r>
          </w:p>
        </w:tc>
        <w:tc>
          <w:tcPr>
            <w:tcW w:w="3267"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　重点任务指标基本能在规定时间完成。</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Align w:val="center"/>
          </w:tcPr>
          <w:p>
            <w:pPr>
              <w:rPr>
                <w:rFonts w:ascii="宋体" w:hAnsi="宋体" w:eastAsia="宋体" w:cs="Times New Roman"/>
                <w:color w:val="000000"/>
                <w:kern w:val="0"/>
                <w:sz w:val="22"/>
                <w:szCs w:val="22"/>
              </w:rPr>
            </w:pPr>
            <w:r>
              <w:rPr>
                <w:rFonts w:hint="eastAsia" w:ascii="宋体" w:hAnsi="宋体" w:eastAsia="宋体" w:cs="宋体"/>
                <w:color w:val="000000"/>
                <w:sz w:val="22"/>
                <w:szCs w:val="22"/>
              </w:rPr>
              <w:t>绩效目标质量达标率</w:t>
            </w:r>
          </w:p>
        </w:tc>
        <w:tc>
          <w:tcPr>
            <w:tcW w:w="1216" w:type="dxa"/>
            <w:vAlign w:val="center"/>
          </w:tcPr>
          <w:p>
            <w:pPr>
              <w:rPr>
                <w:rFonts w:ascii="宋体" w:hAnsi="宋体" w:eastAsia="宋体" w:cs="Times New Roman"/>
                <w:color w:val="000000"/>
                <w:sz w:val="22"/>
                <w:szCs w:val="22"/>
              </w:rPr>
            </w:pPr>
            <w:r>
              <w:rPr>
                <w:rFonts w:hint="eastAsia" w:ascii="宋体" w:hAnsi="宋体" w:eastAsia="宋体" w:cs="宋体"/>
                <w:color w:val="000000"/>
                <w:sz w:val="22"/>
                <w:szCs w:val="22"/>
              </w:rPr>
              <w:t>达到质量标准（绩效标准值）的实际工作数与计划工作数的比率，用以反映和考核部门履职质量目标的实现程度。</w:t>
            </w:r>
          </w:p>
        </w:tc>
        <w:tc>
          <w:tcPr>
            <w:tcW w:w="709" w:type="dxa"/>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w:t>
            </w:r>
          </w:p>
        </w:tc>
        <w:tc>
          <w:tcPr>
            <w:tcW w:w="1533" w:type="dxa"/>
            <w:vAlign w:val="center"/>
          </w:tcPr>
          <w:p>
            <w:pPr>
              <w:rPr>
                <w:rFonts w:ascii="宋体" w:hAnsi="宋体" w:eastAsia="宋体" w:cs="Times New Roman"/>
                <w:color w:val="000000"/>
                <w:sz w:val="22"/>
                <w:szCs w:val="22"/>
              </w:rPr>
            </w:pPr>
            <w:r>
              <w:rPr>
                <w:rFonts w:hint="eastAsia" w:ascii="宋体" w:hAnsi="宋体" w:eastAsia="宋体" w:cs="宋体"/>
                <w:color w:val="000000"/>
                <w:sz w:val="22"/>
                <w:szCs w:val="22"/>
              </w:rPr>
              <w:t>质量达标率</w:t>
            </w:r>
            <w:r>
              <w:rPr>
                <w:rFonts w:ascii="宋体" w:hAnsi="宋体" w:eastAsia="宋体" w:cs="宋体"/>
                <w:color w:val="000000"/>
                <w:sz w:val="22"/>
                <w:szCs w:val="22"/>
              </w:rPr>
              <w:t>=</w:t>
            </w:r>
            <w:r>
              <w:rPr>
                <w:rFonts w:hint="eastAsia" w:ascii="宋体" w:hAnsi="宋体" w:eastAsia="宋体" w:cs="宋体"/>
                <w:color w:val="000000"/>
                <w:sz w:val="22"/>
                <w:szCs w:val="22"/>
              </w:rPr>
              <w:t>（质量达标绩效目标个数</w:t>
            </w:r>
            <w:r>
              <w:rPr>
                <w:rFonts w:ascii="宋体" w:hAnsi="宋体" w:eastAsia="宋体" w:cs="宋体"/>
                <w:color w:val="000000"/>
                <w:sz w:val="22"/>
                <w:szCs w:val="22"/>
              </w:rPr>
              <w:t>/</w:t>
            </w:r>
            <w:r>
              <w:rPr>
                <w:rFonts w:hint="eastAsia" w:ascii="宋体" w:hAnsi="宋体" w:eastAsia="宋体" w:cs="宋体"/>
                <w:color w:val="000000"/>
                <w:sz w:val="22"/>
                <w:szCs w:val="22"/>
              </w:rPr>
              <w:t>计划完成绩效目标个数）×</w:t>
            </w:r>
            <w:r>
              <w:rPr>
                <w:rFonts w:ascii="宋体" w:hAnsi="宋体" w:eastAsia="宋体" w:cs="宋体"/>
                <w:color w:val="000000"/>
                <w:sz w:val="22"/>
                <w:szCs w:val="22"/>
              </w:rPr>
              <w:t>100%</w:t>
            </w:r>
            <w:r>
              <w:rPr>
                <w:rFonts w:hint="eastAsia" w:ascii="宋体" w:hAnsi="宋体" w:eastAsia="宋体" w:cs="宋体"/>
                <w:color w:val="000000"/>
                <w:sz w:val="22"/>
                <w:szCs w:val="22"/>
              </w:rPr>
              <w:t>。质量达标绩效目标个数：一定时期（年度或规划期）内部门（单位）实际完成绩效目标个数中达到部门绩效目标要求（绩效标准值）的工作任务数量。</w:t>
            </w:r>
          </w:p>
        </w:tc>
        <w:tc>
          <w:tcPr>
            <w:tcW w:w="1179"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ascii="宋体" w:hAnsi="宋体" w:eastAsia="宋体" w:cs="宋体"/>
                <w:color w:val="000000"/>
                <w:kern w:val="0"/>
                <w:sz w:val="22"/>
                <w:szCs w:val="22"/>
              </w:rPr>
              <w:t>100%</w:t>
            </w:r>
          </w:p>
        </w:tc>
        <w:tc>
          <w:tcPr>
            <w:tcW w:w="1627" w:type="dxa"/>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满分</w:t>
            </w:r>
            <w:r>
              <w:rPr>
                <w:rFonts w:ascii="宋体" w:hAnsi="宋体" w:eastAsia="宋体" w:cs="宋体"/>
                <w:color w:val="000000"/>
                <w:sz w:val="22"/>
                <w:szCs w:val="22"/>
              </w:rPr>
              <w:t>7</w:t>
            </w:r>
            <w:r>
              <w:rPr>
                <w:rFonts w:hint="eastAsia" w:ascii="宋体" w:hAnsi="宋体" w:eastAsia="宋体" w:cs="宋体"/>
                <w:color w:val="000000"/>
                <w:sz w:val="22"/>
                <w:szCs w:val="22"/>
              </w:rPr>
              <w:t>分，得分</w:t>
            </w:r>
            <w:r>
              <w:rPr>
                <w:rFonts w:ascii="宋体" w:hAnsi="宋体" w:eastAsia="宋体" w:cs="宋体"/>
                <w:color w:val="000000"/>
                <w:sz w:val="22"/>
                <w:szCs w:val="22"/>
              </w:rPr>
              <w:t>=</w:t>
            </w:r>
            <w:r>
              <w:rPr>
                <w:rFonts w:hint="eastAsia" w:ascii="宋体" w:hAnsi="宋体" w:eastAsia="宋体" w:cs="宋体"/>
                <w:color w:val="000000"/>
                <w:sz w:val="22"/>
                <w:szCs w:val="22"/>
              </w:rPr>
              <w:t>质量达标率</w:t>
            </w:r>
            <w:r>
              <w:rPr>
                <w:rFonts w:ascii="宋体" w:hAnsi="宋体" w:eastAsia="宋体" w:cs="宋体"/>
                <w:color w:val="000000"/>
                <w:sz w:val="22"/>
                <w:szCs w:val="22"/>
              </w:rPr>
              <w:t>*7</w:t>
            </w:r>
          </w:p>
        </w:tc>
        <w:tc>
          <w:tcPr>
            <w:tcW w:w="549" w:type="dxa"/>
            <w:vMerge w:val="continue"/>
            <w:vAlign w:val="center"/>
          </w:tcPr>
          <w:p>
            <w:pPr>
              <w:widowControl/>
              <w:jc w:val="left"/>
              <w:rPr>
                <w:rFonts w:ascii="宋体" w:hAnsi="宋体" w:eastAsia="宋体" w:cs="Times New Roman"/>
                <w:color w:val="000000"/>
                <w:kern w:val="0"/>
                <w:sz w:val="22"/>
                <w:szCs w:val="22"/>
              </w:rPr>
            </w:pPr>
          </w:p>
        </w:tc>
        <w:tc>
          <w:tcPr>
            <w:tcW w:w="945" w:type="dxa"/>
            <w:vAlign w:val="center"/>
          </w:tcPr>
          <w:p>
            <w:pPr>
              <w:rPr>
                <w:rFonts w:ascii="宋体" w:hAnsi="宋体" w:eastAsia="宋体" w:cs="宋体"/>
                <w:color w:val="000000"/>
                <w:sz w:val="22"/>
                <w:szCs w:val="22"/>
              </w:rPr>
            </w:pPr>
            <w:r>
              <w:rPr>
                <w:rFonts w:ascii="宋体" w:hAnsi="宋体" w:eastAsia="宋体" w:cs="宋体"/>
                <w:color w:val="000000"/>
                <w:sz w:val="22"/>
                <w:szCs w:val="22"/>
              </w:rPr>
              <w:t>5.6</w:t>
            </w:r>
          </w:p>
        </w:tc>
        <w:tc>
          <w:tcPr>
            <w:tcW w:w="3267" w:type="dxa"/>
            <w:vAlign w:val="center"/>
          </w:tcPr>
          <w:p>
            <w:pPr>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　</w:t>
            </w:r>
            <w:r>
              <w:rPr>
                <w:rFonts w:ascii="宋体" w:hAnsi="宋体" w:eastAsia="宋体" w:cs="宋体"/>
                <w:color w:val="000000"/>
                <w:sz w:val="22"/>
                <w:szCs w:val="22"/>
              </w:rPr>
              <w:t>1.</w:t>
            </w:r>
            <w:r>
              <w:rPr>
                <w:rFonts w:hint="eastAsia" w:ascii="宋体" w:hAnsi="宋体" w:eastAsia="宋体" w:cs="宋体"/>
                <w:color w:val="000000"/>
                <w:sz w:val="22"/>
                <w:szCs w:val="22"/>
              </w:rPr>
              <w:t>能够满足工作人员办公及到政务服务中心办事、到交易服务场所办事、开标、评标的需要；</w:t>
            </w:r>
            <w:r>
              <w:rPr>
                <w:rFonts w:ascii="宋体" w:hAnsi="宋体" w:eastAsia="宋体" w:cs="宋体"/>
                <w:color w:val="000000"/>
                <w:sz w:val="22"/>
                <w:szCs w:val="22"/>
              </w:rPr>
              <w:t>2.</w:t>
            </w:r>
            <w:r>
              <w:rPr>
                <w:rFonts w:hint="eastAsia" w:ascii="宋体" w:hAnsi="宋体" w:eastAsia="宋体" w:cs="宋体"/>
                <w:color w:val="000000"/>
                <w:sz w:val="22"/>
                <w:szCs w:val="22"/>
              </w:rPr>
              <w:t>能够满足平台建设和管理的前期工作需要；</w:t>
            </w:r>
            <w:r>
              <w:rPr>
                <w:rFonts w:ascii="宋体" w:hAnsi="宋体" w:eastAsia="宋体" w:cs="宋体"/>
                <w:color w:val="000000"/>
                <w:sz w:val="22"/>
                <w:szCs w:val="22"/>
              </w:rPr>
              <w:t>3.</w:t>
            </w:r>
            <w:r>
              <w:rPr>
                <w:rFonts w:hint="eastAsia" w:ascii="宋体" w:hAnsi="宋体" w:eastAsia="宋体" w:cs="宋体"/>
                <w:color w:val="000000"/>
                <w:sz w:val="22"/>
                <w:szCs w:val="22"/>
              </w:rPr>
              <w:t>能够确保四个交易平台业务平稳开展，达到“四不乱”的要求；</w:t>
            </w:r>
            <w:r>
              <w:rPr>
                <w:rFonts w:ascii="宋体" w:hAnsi="宋体" w:eastAsia="宋体" w:cs="宋体"/>
                <w:color w:val="000000"/>
                <w:sz w:val="22"/>
                <w:szCs w:val="22"/>
              </w:rPr>
              <w:t>4</w:t>
            </w:r>
            <w:r>
              <w:rPr>
                <w:rFonts w:hint="eastAsia" w:ascii="宋体" w:hAnsi="宋体" w:eastAsia="宋体" w:cs="宋体"/>
                <w:color w:val="000000"/>
                <w:sz w:val="22"/>
                <w:szCs w:val="22"/>
              </w:rPr>
              <w:t>能够按时全面完成年度内联系点的各项帮扶工作任务，以及</w:t>
            </w:r>
            <w:r>
              <w:rPr>
                <w:rFonts w:ascii="宋体" w:hAnsi="宋体" w:eastAsia="宋体" w:cs="宋体"/>
                <w:color w:val="000000"/>
                <w:sz w:val="22"/>
                <w:szCs w:val="22"/>
              </w:rPr>
              <w:t xml:space="preserve"> 2017</w:t>
            </w:r>
            <w:r>
              <w:rPr>
                <w:rFonts w:hint="eastAsia" w:ascii="宋体" w:hAnsi="宋体" w:eastAsia="宋体" w:cs="宋体"/>
                <w:color w:val="000000"/>
                <w:sz w:val="22"/>
                <w:szCs w:val="22"/>
              </w:rPr>
              <w:t>年干部职工工资、劳资及教育培训及党务管理等相关工作。</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restart"/>
            <w:vAlign w:val="center"/>
          </w:tcPr>
          <w:p>
            <w:pPr>
              <w:widowControl/>
              <w:jc w:val="center"/>
              <w:rPr>
                <w:rFonts w:eastAsia="宋体"/>
                <w:color w:val="000000"/>
                <w:kern w:val="0"/>
                <w:sz w:val="22"/>
                <w:szCs w:val="22"/>
              </w:rPr>
            </w:pPr>
            <w:r>
              <w:rPr>
                <w:rFonts w:hint="eastAsia" w:eastAsia="宋体" w:cs="宋体"/>
                <w:color w:val="000000"/>
                <w:kern w:val="0"/>
                <w:sz w:val="22"/>
                <w:szCs w:val="22"/>
              </w:rPr>
              <w:t>履职效益</w:t>
            </w:r>
            <w:r>
              <w:rPr>
                <w:rFonts w:eastAsia="宋体" w:cs="Times New Roman"/>
                <w:color w:val="000000"/>
                <w:kern w:val="0"/>
                <w:sz w:val="22"/>
                <w:szCs w:val="22"/>
              </w:rPr>
              <w:br w:type="textWrapping"/>
            </w:r>
            <w:r>
              <w:rPr>
                <w:rFonts w:eastAsia="宋体"/>
                <w:color w:val="000000"/>
                <w:kern w:val="0"/>
                <w:sz w:val="22"/>
                <w:szCs w:val="22"/>
              </w:rPr>
              <w:t>(20</w:t>
            </w:r>
            <w:r>
              <w:rPr>
                <w:rFonts w:hint="eastAsia" w:eastAsia="宋体" w:cs="宋体"/>
                <w:color w:val="000000"/>
                <w:kern w:val="0"/>
                <w:sz w:val="22"/>
                <w:szCs w:val="22"/>
              </w:rPr>
              <w:t>分</w:t>
            </w:r>
            <w:r>
              <w:rPr>
                <w:rFonts w:eastAsia="宋体"/>
                <w:color w:val="000000"/>
                <w:kern w:val="0"/>
                <w:sz w:val="22"/>
                <w:szCs w:val="22"/>
              </w:rPr>
              <w:t>)</w:t>
            </w:r>
          </w:p>
        </w:tc>
        <w:tc>
          <w:tcPr>
            <w:tcW w:w="1059" w:type="dxa"/>
            <w:vMerge w:val="restart"/>
            <w:vAlign w:val="center"/>
          </w:tcPr>
          <w:p>
            <w:pPr>
              <w:rPr>
                <w:rFonts w:ascii="宋体" w:hAnsi="宋体" w:eastAsia="宋体" w:cs="Times New Roman"/>
                <w:color w:val="000000"/>
                <w:kern w:val="0"/>
                <w:sz w:val="22"/>
                <w:szCs w:val="22"/>
              </w:rPr>
            </w:pPr>
            <w:r>
              <w:rPr>
                <w:rFonts w:hint="eastAsia" w:ascii="宋体" w:hAnsi="宋体" w:eastAsia="宋体" w:cs="宋体"/>
                <w:color w:val="000000"/>
                <w:sz w:val="22"/>
                <w:szCs w:val="22"/>
              </w:rPr>
              <w:t>以抓稳定，抓服务，抓增长，抓发展为工作总要求，积极组织开展</w:t>
            </w:r>
            <w:r>
              <w:rPr>
                <w:rFonts w:ascii="宋体" w:hAnsi="宋体" w:eastAsia="宋体" w:cs="宋体"/>
                <w:color w:val="000000"/>
                <w:sz w:val="22"/>
                <w:szCs w:val="22"/>
              </w:rPr>
              <w:t>2017</w:t>
            </w:r>
            <w:r>
              <w:rPr>
                <w:rFonts w:hint="eastAsia" w:ascii="宋体" w:hAnsi="宋体" w:eastAsia="宋体" w:cs="宋体"/>
                <w:color w:val="000000"/>
                <w:sz w:val="22"/>
                <w:szCs w:val="22"/>
              </w:rPr>
              <w:t>年度进入平台的建设工程集中交易、国有产权及矿业权交易、自治区政府集中采购和药械集中采购交易四大平台进行相关交易服务工作</w:t>
            </w:r>
          </w:p>
        </w:tc>
        <w:tc>
          <w:tcPr>
            <w:tcW w:w="1216"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预计完成建设工程集中交易项目</w:t>
            </w:r>
            <w:r>
              <w:rPr>
                <w:rFonts w:ascii="宋体" w:hAnsi="宋体" w:eastAsia="宋体" w:cs="宋体"/>
                <w:color w:val="000000"/>
                <w:kern w:val="0"/>
                <w:sz w:val="22"/>
                <w:szCs w:val="22"/>
              </w:rPr>
              <w:t>750</w:t>
            </w:r>
            <w:r>
              <w:rPr>
                <w:rFonts w:hint="eastAsia" w:ascii="宋体" w:hAnsi="宋体" w:eastAsia="宋体" w:cs="宋体"/>
                <w:color w:val="000000"/>
                <w:kern w:val="0"/>
                <w:sz w:val="22"/>
                <w:szCs w:val="22"/>
              </w:rPr>
              <w:t>个。</w:t>
            </w:r>
          </w:p>
        </w:tc>
        <w:tc>
          <w:tcPr>
            <w:tcW w:w="709" w:type="dxa"/>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w:t>
            </w:r>
          </w:p>
        </w:tc>
        <w:tc>
          <w:tcPr>
            <w:tcW w:w="1533"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　是否达到既定效益目标</w:t>
            </w:r>
          </w:p>
        </w:tc>
        <w:tc>
          <w:tcPr>
            <w:tcW w:w="1179" w:type="dxa"/>
            <w:vAlign w:val="center"/>
          </w:tcPr>
          <w:p>
            <w:pPr>
              <w:widowControl/>
              <w:jc w:val="center"/>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　是</w:t>
            </w:r>
          </w:p>
        </w:tc>
        <w:tc>
          <w:tcPr>
            <w:tcW w:w="1627"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　满分</w:t>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分。达到目标得</w:t>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分，否则不得分。</w:t>
            </w:r>
          </w:p>
        </w:tc>
        <w:tc>
          <w:tcPr>
            <w:tcW w:w="549" w:type="dxa"/>
            <w:vMerge w:val="restart"/>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20</w:t>
            </w:r>
          </w:p>
        </w:tc>
        <w:tc>
          <w:tcPr>
            <w:tcW w:w="945"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ascii="宋体" w:hAnsi="宋体" w:eastAsia="宋体" w:cs="宋体"/>
                <w:color w:val="000000"/>
                <w:kern w:val="0"/>
                <w:sz w:val="22"/>
                <w:szCs w:val="22"/>
              </w:rPr>
              <w:t>4</w:t>
            </w:r>
          </w:p>
        </w:tc>
        <w:tc>
          <w:tcPr>
            <w:tcW w:w="3267" w:type="dxa"/>
            <w:vAlign w:val="center"/>
          </w:tcPr>
          <w:p>
            <w:pPr>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sz w:val="22"/>
                <w:szCs w:val="22"/>
              </w:rPr>
              <w:t>完成建设工程进场交易项目</w:t>
            </w:r>
            <w:r>
              <w:rPr>
                <w:rFonts w:ascii="宋体" w:hAnsi="宋体" w:eastAsia="宋体" w:cs="宋体"/>
                <w:color w:val="000000"/>
                <w:sz w:val="22"/>
                <w:szCs w:val="22"/>
              </w:rPr>
              <w:t>850</w:t>
            </w:r>
            <w:r>
              <w:rPr>
                <w:rFonts w:hint="eastAsia" w:ascii="宋体" w:hAnsi="宋体" w:eastAsia="宋体" w:cs="宋体"/>
                <w:color w:val="000000"/>
                <w:sz w:val="22"/>
                <w:szCs w:val="22"/>
              </w:rPr>
              <w:t>个，项目预算金额</w:t>
            </w:r>
            <w:r>
              <w:rPr>
                <w:rFonts w:ascii="宋体" w:hAnsi="宋体" w:eastAsia="宋体" w:cs="宋体"/>
                <w:color w:val="000000"/>
                <w:sz w:val="22"/>
                <w:szCs w:val="22"/>
              </w:rPr>
              <w:t>1401.21</w:t>
            </w:r>
            <w:r>
              <w:rPr>
                <w:rFonts w:hint="eastAsia" w:ascii="宋体" w:hAnsi="宋体" w:eastAsia="宋体" w:cs="宋体"/>
                <w:color w:val="000000"/>
                <w:sz w:val="22"/>
                <w:szCs w:val="22"/>
              </w:rPr>
              <w:t>亿元，中标金额</w:t>
            </w:r>
            <w:r>
              <w:rPr>
                <w:rFonts w:ascii="宋体" w:hAnsi="宋体" w:eastAsia="宋体" w:cs="宋体"/>
                <w:color w:val="000000"/>
                <w:sz w:val="22"/>
                <w:szCs w:val="22"/>
              </w:rPr>
              <w:t>1383.66</w:t>
            </w:r>
            <w:r>
              <w:rPr>
                <w:rFonts w:hint="eastAsia" w:ascii="宋体" w:hAnsi="宋体" w:eastAsia="宋体" w:cs="宋体"/>
                <w:color w:val="000000"/>
                <w:sz w:val="22"/>
                <w:szCs w:val="22"/>
              </w:rPr>
              <w:t>亿元，节约金额</w:t>
            </w:r>
            <w:r>
              <w:rPr>
                <w:rFonts w:ascii="宋体" w:hAnsi="宋体" w:eastAsia="宋体" w:cs="宋体"/>
                <w:color w:val="000000"/>
                <w:sz w:val="22"/>
                <w:szCs w:val="22"/>
              </w:rPr>
              <w:t>17.55</w:t>
            </w:r>
            <w:r>
              <w:rPr>
                <w:rFonts w:hint="eastAsia" w:ascii="宋体" w:hAnsi="宋体" w:eastAsia="宋体" w:cs="宋体"/>
                <w:color w:val="000000"/>
                <w:sz w:val="22"/>
                <w:szCs w:val="22"/>
              </w:rPr>
              <w:t>亿元，节约率</w:t>
            </w:r>
            <w:r>
              <w:rPr>
                <w:rFonts w:ascii="宋体" w:hAnsi="宋体" w:eastAsia="宋体" w:cs="宋体"/>
                <w:color w:val="000000"/>
                <w:sz w:val="22"/>
                <w:szCs w:val="22"/>
              </w:rPr>
              <w:t>1.25%</w:t>
            </w:r>
            <w:r>
              <w:rPr>
                <w:rFonts w:hint="eastAsia" w:ascii="宋体" w:hAnsi="宋体" w:eastAsia="宋体" w:cs="宋体"/>
                <w:color w:val="000000"/>
                <w:sz w:val="22"/>
                <w:szCs w:val="22"/>
              </w:rPr>
              <w:t>。抽取评审专家</w:t>
            </w:r>
            <w:r>
              <w:rPr>
                <w:rFonts w:ascii="宋体" w:hAnsi="宋体" w:eastAsia="宋体" w:cs="宋体"/>
                <w:color w:val="000000"/>
                <w:sz w:val="22"/>
                <w:szCs w:val="22"/>
              </w:rPr>
              <w:t>5329</w:t>
            </w:r>
            <w:r>
              <w:rPr>
                <w:rFonts w:hint="eastAsia" w:ascii="宋体" w:hAnsi="宋体" w:eastAsia="宋体" w:cs="宋体"/>
                <w:color w:val="000000"/>
                <w:sz w:val="22"/>
                <w:szCs w:val="22"/>
              </w:rPr>
              <w:t>人次，进场交易人数约</w:t>
            </w:r>
            <w:r>
              <w:rPr>
                <w:rFonts w:ascii="宋体" w:hAnsi="宋体" w:eastAsia="宋体" w:cs="宋体"/>
                <w:color w:val="000000"/>
                <w:sz w:val="22"/>
                <w:szCs w:val="22"/>
              </w:rPr>
              <w:t>51486</w:t>
            </w:r>
            <w:r>
              <w:rPr>
                <w:rFonts w:hint="eastAsia" w:ascii="宋体" w:hAnsi="宋体" w:eastAsia="宋体" w:cs="宋体"/>
                <w:color w:val="000000"/>
                <w:sz w:val="22"/>
                <w:szCs w:val="22"/>
              </w:rPr>
              <w:t>人次。</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jc w:val="left"/>
              <w:rPr>
                <w:rFonts w:ascii="宋体" w:hAnsi="宋体" w:eastAsia="宋体" w:cs="Times New Roman"/>
                <w:color w:val="000000"/>
                <w:kern w:val="0"/>
                <w:sz w:val="22"/>
                <w:szCs w:val="22"/>
              </w:rPr>
            </w:pPr>
          </w:p>
        </w:tc>
        <w:tc>
          <w:tcPr>
            <w:tcW w:w="1216"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预计完成自治区政府集中采购项目</w:t>
            </w:r>
            <w:r>
              <w:rPr>
                <w:rFonts w:ascii="宋体" w:hAnsi="宋体" w:eastAsia="宋体" w:cs="宋体"/>
                <w:color w:val="000000"/>
                <w:kern w:val="0"/>
                <w:sz w:val="22"/>
                <w:szCs w:val="22"/>
              </w:rPr>
              <w:t>980</w:t>
            </w:r>
            <w:r>
              <w:rPr>
                <w:rFonts w:hint="eastAsia" w:ascii="宋体" w:hAnsi="宋体" w:eastAsia="宋体" w:cs="宋体"/>
                <w:color w:val="000000"/>
                <w:kern w:val="0"/>
                <w:sz w:val="22"/>
                <w:szCs w:val="22"/>
              </w:rPr>
              <w:t>个。</w:t>
            </w:r>
          </w:p>
        </w:tc>
        <w:tc>
          <w:tcPr>
            <w:tcW w:w="709" w:type="dxa"/>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w:t>
            </w:r>
          </w:p>
        </w:tc>
        <w:tc>
          <w:tcPr>
            <w:tcW w:w="1533"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　是否达到既定效益目标</w:t>
            </w:r>
          </w:p>
        </w:tc>
        <w:tc>
          <w:tcPr>
            <w:tcW w:w="1179" w:type="dxa"/>
            <w:vAlign w:val="center"/>
          </w:tcPr>
          <w:p>
            <w:pPr>
              <w:widowControl/>
              <w:jc w:val="center"/>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　是</w:t>
            </w:r>
          </w:p>
        </w:tc>
        <w:tc>
          <w:tcPr>
            <w:tcW w:w="1627"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　满分</w:t>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分。达到目标得</w:t>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分，否则不得分。</w:t>
            </w:r>
          </w:p>
        </w:tc>
        <w:tc>
          <w:tcPr>
            <w:tcW w:w="549" w:type="dxa"/>
            <w:vMerge w:val="continue"/>
            <w:vAlign w:val="center"/>
          </w:tcPr>
          <w:p>
            <w:pPr>
              <w:widowControl/>
              <w:jc w:val="left"/>
              <w:rPr>
                <w:rFonts w:ascii="宋体" w:hAnsi="宋体" w:eastAsia="宋体" w:cs="Times New Roman"/>
                <w:color w:val="000000"/>
                <w:kern w:val="0"/>
                <w:sz w:val="22"/>
                <w:szCs w:val="22"/>
              </w:rPr>
            </w:pPr>
          </w:p>
        </w:tc>
        <w:tc>
          <w:tcPr>
            <w:tcW w:w="945"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ascii="宋体" w:hAnsi="宋体" w:eastAsia="宋体" w:cs="宋体"/>
                <w:color w:val="000000"/>
                <w:kern w:val="0"/>
                <w:sz w:val="22"/>
                <w:szCs w:val="22"/>
              </w:rPr>
              <w:t>4</w:t>
            </w:r>
          </w:p>
        </w:tc>
        <w:tc>
          <w:tcPr>
            <w:tcW w:w="3267" w:type="dxa"/>
            <w:vAlign w:val="center"/>
          </w:tcPr>
          <w:p>
            <w:pPr>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sz w:val="22"/>
                <w:szCs w:val="22"/>
              </w:rPr>
              <w:t>完成政府采购项目</w:t>
            </w:r>
            <w:r>
              <w:rPr>
                <w:rFonts w:ascii="宋体" w:hAnsi="宋体" w:eastAsia="宋体" w:cs="宋体"/>
                <w:color w:val="000000"/>
                <w:sz w:val="22"/>
                <w:szCs w:val="22"/>
              </w:rPr>
              <w:t>1436</w:t>
            </w:r>
            <w:r>
              <w:rPr>
                <w:rFonts w:hint="eastAsia" w:ascii="宋体" w:hAnsi="宋体" w:eastAsia="宋体" w:cs="宋体"/>
                <w:color w:val="000000"/>
                <w:sz w:val="22"/>
                <w:szCs w:val="22"/>
              </w:rPr>
              <w:t>个，项目预算金额</w:t>
            </w:r>
            <w:r>
              <w:rPr>
                <w:rFonts w:ascii="宋体" w:hAnsi="宋体" w:eastAsia="宋体" w:cs="宋体"/>
                <w:color w:val="000000"/>
                <w:sz w:val="22"/>
                <w:szCs w:val="22"/>
              </w:rPr>
              <w:t>32.8012</w:t>
            </w:r>
            <w:r>
              <w:rPr>
                <w:rFonts w:hint="eastAsia" w:ascii="宋体" w:hAnsi="宋体" w:eastAsia="宋体" w:cs="宋体"/>
                <w:color w:val="000000"/>
                <w:sz w:val="22"/>
                <w:szCs w:val="22"/>
              </w:rPr>
              <w:t>亿元，中标金额</w:t>
            </w:r>
            <w:r>
              <w:rPr>
                <w:rFonts w:ascii="宋体" w:hAnsi="宋体" w:eastAsia="宋体" w:cs="宋体"/>
                <w:color w:val="000000"/>
                <w:sz w:val="22"/>
                <w:szCs w:val="22"/>
              </w:rPr>
              <w:t>31.7740</w:t>
            </w:r>
            <w:r>
              <w:rPr>
                <w:rFonts w:hint="eastAsia" w:ascii="宋体" w:hAnsi="宋体" w:eastAsia="宋体" w:cs="宋体"/>
                <w:color w:val="000000"/>
                <w:sz w:val="22"/>
                <w:szCs w:val="22"/>
              </w:rPr>
              <w:t>亿元，节约金额</w:t>
            </w:r>
            <w:r>
              <w:rPr>
                <w:rFonts w:ascii="宋体" w:hAnsi="宋体" w:eastAsia="宋体" w:cs="宋体"/>
                <w:color w:val="000000"/>
                <w:sz w:val="22"/>
                <w:szCs w:val="22"/>
              </w:rPr>
              <w:t>1.0272</w:t>
            </w:r>
            <w:r>
              <w:rPr>
                <w:rFonts w:hint="eastAsia" w:ascii="宋体" w:hAnsi="宋体" w:eastAsia="宋体" w:cs="宋体"/>
                <w:color w:val="000000"/>
                <w:sz w:val="22"/>
                <w:szCs w:val="22"/>
              </w:rPr>
              <w:t>亿元。</w:t>
            </w:r>
            <w:r>
              <w:rPr>
                <w:rFonts w:ascii="宋体" w:hAnsi="宋体" w:eastAsia="宋体" w:cs="宋体"/>
                <w:color w:val="000000"/>
                <w:sz w:val="22"/>
                <w:szCs w:val="22"/>
              </w:rPr>
              <w:t>2017</w:t>
            </w:r>
            <w:r>
              <w:rPr>
                <w:rFonts w:hint="eastAsia" w:ascii="宋体" w:hAnsi="宋体" w:eastAsia="宋体" w:cs="宋体"/>
                <w:color w:val="000000"/>
                <w:sz w:val="22"/>
                <w:szCs w:val="22"/>
              </w:rPr>
              <w:t>年组织实施了四期自治区本级预算单位批量集中采购，完成采购预算金额</w:t>
            </w:r>
            <w:r>
              <w:rPr>
                <w:rFonts w:ascii="宋体" w:hAnsi="宋体" w:eastAsia="宋体" w:cs="宋体"/>
                <w:color w:val="000000"/>
                <w:sz w:val="22"/>
                <w:szCs w:val="22"/>
              </w:rPr>
              <w:t>11531.03</w:t>
            </w:r>
            <w:r>
              <w:rPr>
                <w:rFonts w:hint="eastAsia" w:ascii="宋体" w:hAnsi="宋体" w:eastAsia="宋体" w:cs="宋体"/>
                <w:color w:val="000000"/>
                <w:sz w:val="22"/>
                <w:szCs w:val="22"/>
              </w:rPr>
              <w:t>万元，成交金额约为</w:t>
            </w:r>
            <w:r>
              <w:rPr>
                <w:rFonts w:ascii="宋体" w:hAnsi="宋体" w:eastAsia="宋体" w:cs="宋体"/>
                <w:color w:val="000000"/>
                <w:sz w:val="22"/>
                <w:szCs w:val="22"/>
              </w:rPr>
              <w:t>9036.87</w:t>
            </w:r>
            <w:r>
              <w:rPr>
                <w:rFonts w:hint="eastAsia" w:ascii="宋体" w:hAnsi="宋体" w:eastAsia="宋体" w:cs="宋体"/>
                <w:color w:val="000000"/>
                <w:sz w:val="22"/>
                <w:szCs w:val="22"/>
              </w:rPr>
              <w:t>万元，预算节约率约为</w:t>
            </w:r>
            <w:r>
              <w:rPr>
                <w:rFonts w:ascii="宋体" w:hAnsi="宋体" w:eastAsia="宋体" w:cs="宋体"/>
                <w:color w:val="000000"/>
                <w:sz w:val="22"/>
                <w:szCs w:val="22"/>
              </w:rPr>
              <w:t>21.63%</w:t>
            </w:r>
            <w:r>
              <w:rPr>
                <w:rFonts w:hint="eastAsia" w:ascii="宋体" w:hAnsi="宋体" w:eastAsia="宋体" w:cs="宋体"/>
                <w:color w:val="000000"/>
                <w:sz w:val="22"/>
                <w:szCs w:val="22"/>
              </w:rPr>
              <w:t>，既节约了资金又提高了政府采购效益。</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ascii="宋体" w:hAnsi="宋体" w:eastAsia="宋体" w:cs="Times New Roman"/>
                <w:color w:val="000000"/>
                <w:kern w:val="0"/>
                <w:sz w:val="22"/>
                <w:szCs w:val="22"/>
              </w:rPr>
            </w:pPr>
          </w:p>
        </w:tc>
        <w:tc>
          <w:tcPr>
            <w:tcW w:w="1216"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预计完成国有产权及矿业权交易项目</w:t>
            </w:r>
            <w:r>
              <w:rPr>
                <w:rFonts w:ascii="宋体" w:hAnsi="宋体" w:eastAsia="宋体" w:cs="宋体"/>
                <w:color w:val="000000"/>
                <w:kern w:val="0"/>
                <w:sz w:val="22"/>
                <w:szCs w:val="22"/>
              </w:rPr>
              <w:t>5</w:t>
            </w:r>
            <w:r>
              <w:rPr>
                <w:rFonts w:hint="eastAsia" w:ascii="宋体" w:hAnsi="宋体" w:eastAsia="宋体" w:cs="宋体"/>
                <w:color w:val="000000"/>
                <w:kern w:val="0"/>
                <w:sz w:val="22"/>
                <w:szCs w:val="22"/>
              </w:rPr>
              <w:t>个。</w:t>
            </w:r>
          </w:p>
        </w:tc>
        <w:tc>
          <w:tcPr>
            <w:tcW w:w="709" w:type="dxa"/>
            <w:vAlign w:val="center"/>
          </w:tcPr>
          <w:p>
            <w:pPr>
              <w:widowControl/>
              <w:jc w:val="center"/>
              <w:rPr>
                <w:rFonts w:ascii="宋体" w:hAnsi="宋体" w:eastAsia="宋体" w:cs="Times New Roman"/>
                <w:color w:val="000000"/>
                <w:kern w:val="0"/>
                <w:sz w:val="22"/>
                <w:szCs w:val="22"/>
              </w:rPr>
            </w:pPr>
          </w:p>
        </w:tc>
        <w:tc>
          <w:tcPr>
            <w:tcW w:w="1533"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是否达到既定效益目标</w:t>
            </w:r>
          </w:p>
        </w:tc>
        <w:tc>
          <w:tcPr>
            <w:tcW w:w="1179" w:type="dxa"/>
            <w:vAlign w:val="center"/>
          </w:tcPr>
          <w:p>
            <w:pPr>
              <w:widowControl/>
              <w:jc w:val="center"/>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是</w:t>
            </w:r>
          </w:p>
        </w:tc>
        <w:tc>
          <w:tcPr>
            <w:tcW w:w="1627"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满分</w:t>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分。达到目标得</w:t>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分，否则不得分。</w:t>
            </w:r>
          </w:p>
        </w:tc>
        <w:tc>
          <w:tcPr>
            <w:tcW w:w="549" w:type="dxa"/>
            <w:vMerge w:val="continue"/>
            <w:vAlign w:val="center"/>
          </w:tcPr>
          <w:p>
            <w:pPr>
              <w:widowControl/>
              <w:jc w:val="left"/>
              <w:rPr>
                <w:rFonts w:ascii="宋体" w:hAnsi="宋体" w:eastAsia="宋体" w:cs="Times New Roman"/>
                <w:color w:val="000000"/>
                <w:kern w:val="0"/>
                <w:sz w:val="22"/>
                <w:szCs w:val="22"/>
              </w:rPr>
            </w:pPr>
          </w:p>
        </w:tc>
        <w:tc>
          <w:tcPr>
            <w:tcW w:w="945" w:type="dxa"/>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4</w:t>
            </w:r>
          </w:p>
        </w:tc>
        <w:tc>
          <w:tcPr>
            <w:tcW w:w="3267"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完成国有产权及矿业权进场交易项目</w:t>
            </w:r>
            <w:r>
              <w:rPr>
                <w:rFonts w:ascii="宋体" w:hAnsi="宋体" w:eastAsia="宋体" w:cs="宋体"/>
                <w:color w:val="000000"/>
                <w:kern w:val="0"/>
                <w:sz w:val="22"/>
                <w:szCs w:val="22"/>
              </w:rPr>
              <w:t>30</w:t>
            </w:r>
            <w:r>
              <w:rPr>
                <w:rFonts w:hint="eastAsia" w:ascii="宋体" w:hAnsi="宋体" w:eastAsia="宋体" w:cs="宋体"/>
                <w:color w:val="000000"/>
                <w:kern w:val="0"/>
                <w:sz w:val="22"/>
                <w:szCs w:val="22"/>
              </w:rPr>
              <w:t>个，挂牌价总计</w:t>
            </w:r>
            <w:r>
              <w:rPr>
                <w:rFonts w:ascii="宋体" w:hAnsi="宋体" w:eastAsia="宋体" w:cs="宋体"/>
                <w:color w:val="000000"/>
                <w:kern w:val="0"/>
                <w:sz w:val="22"/>
                <w:szCs w:val="22"/>
              </w:rPr>
              <w:t>148018.3</w:t>
            </w:r>
            <w:r>
              <w:rPr>
                <w:rFonts w:hint="eastAsia" w:ascii="宋体" w:hAnsi="宋体" w:eastAsia="宋体" w:cs="宋体"/>
                <w:color w:val="000000"/>
                <w:kern w:val="0"/>
                <w:sz w:val="22"/>
                <w:szCs w:val="22"/>
              </w:rPr>
              <w:t>万元。</w:t>
            </w:r>
          </w:p>
        </w:tc>
        <w:tc>
          <w:tcPr>
            <w:tcW w:w="523" w:type="dxa"/>
            <w:vAlign w:val="center"/>
          </w:tcPr>
          <w:p>
            <w:pPr>
              <w:widowControl/>
              <w:jc w:val="left"/>
              <w:rPr>
                <w:rFonts w:eastAsia="宋体" w:cs="Times New Roman"/>
                <w:color w:val="000000"/>
                <w:kern w:val="0"/>
                <w:sz w:val="22"/>
                <w:szCs w:val="22"/>
              </w:rPr>
            </w:pPr>
          </w:p>
        </w:tc>
        <w:tc>
          <w:tcPr>
            <w:tcW w:w="811" w:type="dxa"/>
            <w:vAlign w:val="center"/>
          </w:tcPr>
          <w:p>
            <w:pPr>
              <w:widowControl/>
              <w:jc w:val="left"/>
              <w:rPr>
                <w:rFonts w:eastAsia="宋体" w:cs="Times New Roman"/>
                <w:color w:val="000000"/>
                <w:kern w:val="0"/>
                <w:sz w:val="22"/>
                <w:szCs w:val="22"/>
              </w:rPr>
            </w:pPr>
          </w:p>
        </w:tc>
        <w:tc>
          <w:tcPr>
            <w:tcW w:w="952" w:type="dxa"/>
            <w:vAlign w:val="center"/>
          </w:tcPr>
          <w:p>
            <w:pPr>
              <w:widowControl/>
              <w:jc w:val="left"/>
              <w:rPr>
                <w:rFonts w:eastAsia="宋体"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Merge w:val="continue"/>
            <w:vAlign w:val="center"/>
          </w:tcPr>
          <w:p>
            <w:pPr>
              <w:widowControl/>
              <w:jc w:val="left"/>
              <w:rPr>
                <w:rFonts w:eastAsia="宋体" w:cs="Times New Roman"/>
                <w:color w:val="000000"/>
                <w:kern w:val="0"/>
                <w:sz w:val="22"/>
                <w:szCs w:val="22"/>
              </w:rPr>
            </w:pPr>
          </w:p>
        </w:tc>
        <w:tc>
          <w:tcPr>
            <w:tcW w:w="1216"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预计完成药械集中采购交易总金额</w:t>
            </w:r>
            <w:r>
              <w:rPr>
                <w:rFonts w:eastAsia="宋体"/>
                <w:color w:val="000000"/>
                <w:kern w:val="0"/>
                <w:sz w:val="22"/>
                <w:szCs w:val="22"/>
              </w:rPr>
              <w:t>150</w:t>
            </w:r>
            <w:r>
              <w:rPr>
                <w:rFonts w:hint="eastAsia" w:eastAsia="宋体" w:cs="宋体"/>
                <w:color w:val="000000"/>
                <w:kern w:val="0"/>
                <w:sz w:val="22"/>
                <w:szCs w:val="22"/>
              </w:rPr>
              <w:t>亿元，节约资金</w:t>
            </w:r>
            <w:r>
              <w:rPr>
                <w:rFonts w:eastAsia="宋体"/>
                <w:color w:val="000000"/>
                <w:kern w:val="0"/>
                <w:sz w:val="22"/>
                <w:szCs w:val="22"/>
              </w:rPr>
              <w:t>6</w:t>
            </w:r>
            <w:r>
              <w:rPr>
                <w:rFonts w:hint="eastAsia" w:eastAsia="宋体" w:cs="宋体"/>
                <w:color w:val="000000"/>
                <w:kern w:val="0"/>
                <w:sz w:val="22"/>
                <w:szCs w:val="22"/>
              </w:rPr>
              <w:t>亿元。</w:t>
            </w:r>
          </w:p>
        </w:tc>
        <w:tc>
          <w:tcPr>
            <w:tcW w:w="709" w:type="dxa"/>
            <w:vAlign w:val="center"/>
          </w:tcPr>
          <w:p>
            <w:pPr>
              <w:widowControl/>
              <w:jc w:val="center"/>
              <w:rPr>
                <w:rFonts w:eastAsia="宋体"/>
                <w:color w:val="000000"/>
                <w:kern w:val="0"/>
                <w:sz w:val="22"/>
                <w:szCs w:val="22"/>
              </w:rPr>
            </w:pPr>
            <w:r>
              <w:rPr>
                <w:rFonts w:eastAsia="宋体"/>
                <w:color w:val="000000"/>
                <w:kern w:val="0"/>
                <w:sz w:val="22"/>
                <w:szCs w:val="22"/>
              </w:rPr>
              <w:t>——</w:t>
            </w:r>
          </w:p>
        </w:tc>
        <w:tc>
          <w:tcPr>
            <w:tcW w:w="153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是否达到既定效益目标</w:t>
            </w:r>
          </w:p>
        </w:tc>
        <w:tc>
          <w:tcPr>
            <w:tcW w:w="1179" w:type="dxa"/>
            <w:vAlign w:val="center"/>
          </w:tcPr>
          <w:p>
            <w:pPr>
              <w:widowControl/>
              <w:jc w:val="center"/>
              <w:rPr>
                <w:rFonts w:eastAsia="宋体" w:cs="Times New Roman"/>
                <w:color w:val="000000"/>
                <w:kern w:val="0"/>
                <w:sz w:val="22"/>
                <w:szCs w:val="22"/>
              </w:rPr>
            </w:pPr>
            <w:r>
              <w:rPr>
                <w:rFonts w:hint="eastAsia" w:eastAsia="宋体" w:cs="宋体"/>
                <w:color w:val="000000"/>
                <w:kern w:val="0"/>
                <w:sz w:val="22"/>
                <w:szCs w:val="22"/>
              </w:rPr>
              <w:t>　是</w:t>
            </w:r>
          </w:p>
        </w:tc>
        <w:tc>
          <w:tcPr>
            <w:tcW w:w="1627"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满分</w:t>
            </w:r>
            <w:r>
              <w:rPr>
                <w:rFonts w:eastAsia="宋体"/>
                <w:color w:val="000000"/>
                <w:kern w:val="0"/>
                <w:sz w:val="22"/>
                <w:szCs w:val="22"/>
              </w:rPr>
              <w:t>4</w:t>
            </w:r>
            <w:r>
              <w:rPr>
                <w:rFonts w:hint="eastAsia" w:eastAsia="宋体" w:cs="宋体"/>
                <w:color w:val="000000"/>
                <w:kern w:val="0"/>
                <w:sz w:val="22"/>
                <w:szCs w:val="22"/>
              </w:rPr>
              <w:t>分。达到目标得</w:t>
            </w:r>
            <w:r>
              <w:rPr>
                <w:rFonts w:eastAsia="宋体"/>
                <w:color w:val="000000"/>
                <w:kern w:val="0"/>
                <w:sz w:val="22"/>
                <w:szCs w:val="22"/>
              </w:rPr>
              <w:t>4</w:t>
            </w:r>
            <w:r>
              <w:rPr>
                <w:rFonts w:hint="eastAsia" w:eastAsia="宋体" w:cs="宋体"/>
                <w:color w:val="000000"/>
                <w:kern w:val="0"/>
                <w:sz w:val="22"/>
                <w:szCs w:val="22"/>
              </w:rPr>
              <w:t>分，否则不得分。</w:t>
            </w:r>
          </w:p>
        </w:tc>
        <w:tc>
          <w:tcPr>
            <w:tcW w:w="549" w:type="dxa"/>
            <w:vMerge w:val="continue"/>
            <w:vAlign w:val="center"/>
          </w:tcPr>
          <w:p>
            <w:pPr>
              <w:widowControl/>
              <w:jc w:val="left"/>
              <w:rPr>
                <w:rFonts w:eastAsia="宋体" w:cs="Times New Roman"/>
                <w:color w:val="000000"/>
                <w:kern w:val="0"/>
                <w:sz w:val="22"/>
                <w:szCs w:val="22"/>
              </w:rPr>
            </w:pPr>
          </w:p>
        </w:tc>
        <w:tc>
          <w:tcPr>
            <w:tcW w:w="945"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r>
              <w:rPr>
                <w:rFonts w:eastAsia="宋体"/>
                <w:color w:val="000000"/>
                <w:kern w:val="0"/>
                <w:sz w:val="22"/>
                <w:szCs w:val="22"/>
              </w:rPr>
              <w:t>4</w:t>
            </w:r>
          </w:p>
        </w:tc>
        <w:tc>
          <w:tcPr>
            <w:tcW w:w="3267" w:type="dxa"/>
            <w:vAlign w:val="center"/>
          </w:tcPr>
          <w:p>
            <w:pPr>
              <w:widowControl/>
              <w:jc w:val="left"/>
              <w:rPr>
                <w:rFonts w:ascii="宋体" w:hAnsi="宋体" w:eastAsia="宋体" w:cs="Times New Roman"/>
                <w:color w:val="000000"/>
                <w:kern w:val="0"/>
                <w:sz w:val="22"/>
                <w:szCs w:val="22"/>
              </w:rPr>
            </w:pPr>
            <w:r>
              <w:rPr>
                <w:rFonts w:hint="eastAsia" w:eastAsia="宋体" w:cs="宋体"/>
                <w:color w:val="000000"/>
                <w:kern w:val="0"/>
                <w:sz w:val="22"/>
                <w:szCs w:val="22"/>
              </w:rPr>
              <w:t>　</w:t>
            </w:r>
            <w:r>
              <w:rPr>
                <w:rFonts w:hint="eastAsia" w:ascii="宋体" w:hAnsi="宋体" w:eastAsia="宋体" w:cs="宋体"/>
                <w:color w:val="000000"/>
                <w:kern w:val="0"/>
                <w:sz w:val="22"/>
                <w:szCs w:val="22"/>
              </w:rPr>
              <w:t>完成药品交易（含大标、基药与试点）总金额</w:t>
            </w:r>
            <w:r>
              <w:rPr>
                <w:rFonts w:ascii="宋体" w:hAnsi="宋体" w:eastAsia="宋体" w:cs="宋体"/>
                <w:color w:val="000000"/>
                <w:kern w:val="0"/>
                <w:sz w:val="22"/>
                <w:szCs w:val="22"/>
              </w:rPr>
              <w:t>200.95</w:t>
            </w:r>
            <w:r>
              <w:rPr>
                <w:rFonts w:hint="eastAsia" w:ascii="宋体" w:hAnsi="宋体" w:eastAsia="宋体" w:cs="宋体"/>
                <w:color w:val="000000"/>
                <w:kern w:val="0"/>
                <w:sz w:val="22"/>
                <w:szCs w:val="22"/>
              </w:rPr>
              <w:t>亿元，发送订单</w:t>
            </w:r>
            <w:r>
              <w:rPr>
                <w:rFonts w:ascii="宋体" w:hAnsi="宋体" w:eastAsia="宋体" w:cs="宋体"/>
                <w:color w:val="000000"/>
                <w:kern w:val="0"/>
                <w:sz w:val="22"/>
                <w:szCs w:val="22"/>
              </w:rPr>
              <w:t>138726</w:t>
            </w:r>
            <w:r>
              <w:rPr>
                <w:rFonts w:hint="eastAsia" w:ascii="宋体" w:hAnsi="宋体" w:eastAsia="宋体" w:cs="宋体"/>
                <w:color w:val="000000"/>
                <w:kern w:val="0"/>
                <w:sz w:val="22"/>
                <w:szCs w:val="22"/>
              </w:rPr>
              <w:t>次，节约采购资金</w:t>
            </w:r>
            <w:r>
              <w:rPr>
                <w:rFonts w:ascii="宋体" w:hAnsi="宋体" w:eastAsia="宋体" w:cs="宋体"/>
                <w:color w:val="000000"/>
                <w:kern w:val="0"/>
                <w:sz w:val="22"/>
                <w:szCs w:val="22"/>
              </w:rPr>
              <w:t>22.58</w:t>
            </w:r>
            <w:r>
              <w:rPr>
                <w:rFonts w:hint="eastAsia" w:ascii="宋体" w:hAnsi="宋体" w:eastAsia="宋体" w:cs="宋体"/>
                <w:color w:val="000000"/>
                <w:kern w:val="0"/>
                <w:sz w:val="22"/>
                <w:szCs w:val="22"/>
              </w:rPr>
              <w:t>亿元。耗材及检验试剂集中采购总金额为</w:t>
            </w:r>
            <w:r>
              <w:rPr>
                <w:rFonts w:ascii="宋体" w:hAnsi="宋体" w:eastAsia="宋体" w:cs="宋体"/>
                <w:color w:val="000000"/>
                <w:kern w:val="0"/>
                <w:sz w:val="22"/>
                <w:szCs w:val="22"/>
              </w:rPr>
              <w:t xml:space="preserve"> 64.82</w:t>
            </w:r>
            <w:r>
              <w:rPr>
                <w:rFonts w:hint="eastAsia" w:ascii="宋体" w:hAnsi="宋体" w:eastAsia="宋体" w:cs="宋体"/>
                <w:color w:val="000000"/>
                <w:kern w:val="0"/>
                <w:sz w:val="22"/>
                <w:szCs w:val="22"/>
              </w:rPr>
              <w:t>亿元，节约采购资金</w:t>
            </w:r>
            <w:r>
              <w:rPr>
                <w:rFonts w:ascii="宋体" w:hAnsi="宋体" w:eastAsia="宋体" w:cs="宋体"/>
                <w:color w:val="000000"/>
                <w:kern w:val="0"/>
                <w:sz w:val="22"/>
                <w:szCs w:val="22"/>
              </w:rPr>
              <w:t>5.5</w:t>
            </w:r>
            <w:r>
              <w:rPr>
                <w:rFonts w:hint="eastAsia" w:ascii="宋体" w:hAnsi="宋体" w:eastAsia="宋体" w:cs="宋体"/>
                <w:color w:val="000000"/>
                <w:kern w:val="0"/>
                <w:sz w:val="22"/>
                <w:szCs w:val="22"/>
              </w:rPr>
              <w:t>亿元。</w:t>
            </w:r>
            <w:r>
              <w:rPr>
                <w:rFonts w:ascii="宋体" w:hAnsi="宋体" w:eastAsia="宋体" w:cs="宋体"/>
                <w:color w:val="000000"/>
                <w:kern w:val="0"/>
                <w:sz w:val="22"/>
                <w:szCs w:val="22"/>
              </w:rPr>
              <w:t>2017</w:t>
            </w:r>
            <w:r>
              <w:rPr>
                <w:rFonts w:hint="eastAsia" w:ascii="宋体" w:hAnsi="宋体" w:eastAsia="宋体" w:cs="宋体"/>
                <w:color w:val="000000"/>
                <w:kern w:val="0"/>
                <w:sz w:val="22"/>
                <w:szCs w:val="22"/>
              </w:rPr>
              <w:t>年共接待来访企业</w:t>
            </w:r>
            <w:r>
              <w:rPr>
                <w:rFonts w:ascii="宋体" w:hAnsi="宋体" w:eastAsia="宋体" w:cs="宋体"/>
                <w:color w:val="000000"/>
                <w:kern w:val="0"/>
                <w:sz w:val="22"/>
                <w:szCs w:val="22"/>
              </w:rPr>
              <w:t>8000</w:t>
            </w:r>
            <w:r>
              <w:rPr>
                <w:rFonts w:hint="eastAsia" w:ascii="宋体" w:hAnsi="宋体" w:eastAsia="宋体" w:cs="宋体"/>
                <w:color w:val="000000"/>
                <w:kern w:val="0"/>
                <w:sz w:val="22"/>
                <w:szCs w:val="22"/>
              </w:rPr>
              <w:t>多人次，咨询电话</w:t>
            </w:r>
            <w:r>
              <w:rPr>
                <w:rFonts w:ascii="宋体" w:hAnsi="宋体" w:eastAsia="宋体" w:cs="宋体"/>
                <w:color w:val="000000"/>
                <w:kern w:val="0"/>
                <w:sz w:val="22"/>
                <w:szCs w:val="22"/>
              </w:rPr>
              <w:t>7000</w:t>
            </w:r>
            <w:r>
              <w:rPr>
                <w:rFonts w:hint="eastAsia" w:ascii="宋体" w:hAnsi="宋体" w:eastAsia="宋体" w:cs="宋体"/>
                <w:color w:val="000000"/>
                <w:kern w:val="0"/>
                <w:sz w:val="22"/>
                <w:szCs w:val="22"/>
              </w:rPr>
              <w:t>余个，网站浏览次数近</w:t>
            </w:r>
            <w:r>
              <w:rPr>
                <w:rFonts w:ascii="宋体" w:hAnsi="宋体" w:eastAsia="宋体" w:cs="宋体"/>
                <w:color w:val="000000"/>
                <w:kern w:val="0"/>
                <w:sz w:val="22"/>
                <w:szCs w:val="22"/>
              </w:rPr>
              <w:t>23</w:t>
            </w:r>
            <w:r>
              <w:rPr>
                <w:rFonts w:hint="eastAsia" w:ascii="宋体" w:hAnsi="宋体" w:eastAsia="宋体" w:cs="宋体"/>
                <w:color w:val="000000"/>
                <w:kern w:val="0"/>
                <w:sz w:val="22"/>
                <w:szCs w:val="22"/>
              </w:rPr>
              <w:t>万次。</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617" w:type="dxa"/>
            <w:vMerge w:val="continue"/>
            <w:vAlign w:val="center"/>
          </w:tcPr>
          <w:p>
            <w:pPr>
              <w:widowControl/>
              <w:jc w:val="left"/>
              <w:rPr>
                <w:rFonts w:eastAsia="宋体" w:cs="Times New Roman"/>
                <w:color w:val="000000"/>
                <w:kern w:val="0"/>
                <w:sz w:val="22"/>
                <w:szCs w:val="22"/>
              </w:rPr>
            </w:pPr>
          </w:p>
        </w:tc>
        <w:tc>
          <w:tcPr>
            <w:tcW w:w="631" w:type="dxa"/>
            <w:vMerge w:val="continue"/>
            <w:vAlign w:val="center"/>
          </w:tcPr>
          <w:p>
            <w:pPr>
              <w:widowControl/>
              <w:jc w:val="left"/>
              <w:rPr>
                <w:rFonts w:eastAsia="宋体" w:cs="Times New Roman"/>
                <w:color w:val="000000"/>
                <w:kern w:val="0"/>
                <w:sz w:val="22"/>
                <w:szCs w:val="22"/>
              </w:rPr>
            </w:pPr>
          </w:p>
        </w:tc>
        <w:tc>
          <w:tcPr>
            <w:tcW w:w="1059" w:type="dxa"/>
            <w:vAlign w:val="center"/>
          </w:tcPr>
          <w:p>
            <w:pPr>
              <w:rPr>
                <w:rFonts w:ascii="宋体" w:hAnsi="宋体" w:eastAsia="宋体" w:cs="Times New Roman"/>
                <w:color w:val="000000"/>
                <w:sz w:val="22"/>
                <w:szCs w:val="22"/>
              </w:rPr>
            </w:pPr>
            <w:r>
              <w:rPr>
                <w:rFonts w:hint="eastAsia" w:ascii="宋体" w:hAnsi="宋体" w:eastAsia="宋体" w:cs="宋体"/>
                <w:color w:val="000000"/>
                <w:sz w:val="22"/>
                <w:szCs w:val="22"/>
              </w:rPr>
              <w:t>区本级政务服务平台和公共资源交易平台的平台建设</w:t>
            </w:r>
          </w:p>
        </w:tc>
        <w:tc>
          <w:tcPr>
            <w:tcW w:w="1216" w:type="dxa"/>
            <w:vAlign w:val="center"/>
          </w:tcPr>
          <w:p>
            <w:pPr>
              <w:rPr>
                <w:rFonts w:ascii="宋体" w:hAnsi="宋体" w:eastAsia="宋体" w:cs="Times New Roman"/>
                <w:color w:val="000000"/>
                <w:kern w:val="0"/>
                <w:sz w:val="22"/>
                <w:szCs w:val="22"/>
              </w:rPr>
            </w:pPr>
            <w:r>
              <w:rPr>
                <w:rFonts w:hint="eastAsia" w:ascii="宋体" w:hAnsi="宋体" w:eastAsia="宋体" w:cs="宋体"/>
                <w:color w:val="000000"/>
                <w:sz w:val="22"/>
                <w:szCs w:val="22"/>
              </w:rPr>
              <w:t>依托现状，做好区本级政务服务平台和公共资源平台建设及管理。</w:t>
            </w:r>
          </w:p>
        </w:tc>
        <w:tc>
          <w:tcPr>
            <w:tcW w:w="709" w:type="dxa"/>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w:t>
            </w:r>
          </w:p>
        </w:tc>
        <w:tc>
          <w:tcPr>
            <w:tcW w:w="1533"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　是否达到既定效益目标</w:t>
            </w:r>
          </w:p>
        </w:tc>
        <w:tc>
          <w:tcPr>
            <w:tcW w:w="1179" w:type="dxa"/>
            <w:vAlign w:val="center"/>
          </w:tcPr>
          <w:p>
            <w:pPr>
              <w:widowControl/>
              <w:jc w:val="center"/>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　是</w:t>
            </w:r>
          </w:p>
        </w:tc>
        <w:tc>
          <w:tcPr>
            <w:tcW w:w="1627"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　满分</w:t>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分。达到目标得</w:t>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分，否则不得分。</w:t>
            </w:r>
          </w:p>
        </w:tc>
        <w:tc>
          <w:tcPr>
            <w:tcW w:w="549" w:type="dxa"/>
            <w:vMerge w:val="continue"/>
            <w:vAlign w:val="center"/>
          </w:tcPr>
          <w:p>
            <w:pPr>
              <w:widowControl/>
              <w:jc w:val="left"/>
              <w:rPr>
                <w:rFonts w:ascii="宋体" w:hAnsi="宋体" w:eastAsia="宋体" w:cs="Times New Roman"/>
                <w:color w:val="000000"/>
                <w:kern w:val="0"/>
                <w:sz w:val="22"/>
                <w:szCs w:val="22"/>
              </w:rPr>
            </w:pPr>
          </w:p>
        </w:tc>
        <w:tc>
          <w:tcPr>
            <w:tcW w:w="945"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ascii="宋体" w:hAnsi="宋体" w:eastAsia="宋体" w:cs="宋体"/>
                <w:color w:val="000000"/>
                <w:kern w:val="0"/>
                <w:sz w:val="22"/>
                <w:szCs w:val="22"/>
              </w:rPr>
              <w:t>4</w:t>
            </w:r>
          </w:p>
        </w:tc>
        <w:tc>
          <w:tcPr>
            <w:tcW w:w="3267" w:type="dxa"/>
            <w:vAlign w:val="center"/>
          </w:tcPr>
          <w:p>
            <w:pPr>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sz w:val="22"/>
                <w:szCs w:val="22"/>
              </w:rPr>
              <w:t>加强制度建设，建立健全各种制度近百项，进一步规范综合事务全力和交易业务流程，提高服务水平。组织完成了《自治区公共资源交易平台系统建设方案》编制和专家评审工作，制定了交易平台系统建设时间推进表，组织开展了自治区公共资源交易平台系统</w:t>
            </w:r>
            <w:r>
              <w:rPr>
                <w:rFonts w:ascii="宋体" w:hAnsi="宋体" w:eastAsia="宋体" w:cs="宋体"/>
                <w:color w:val="000000"/>
                <w:sz w:val="22"/>
                <w:szCs w:val="22"/>
              </w:rPr>
              <w:t>PPP</w:t>
            </w:r>
            <w:r>
              <w:rPr>
                <w:rFonts w:hint="eastAsia" w:ascii="宋体" w:hAnsi="宋体" w:eastAsia="宋体" w:cs="宋体"/>
                <w:color w:val="000000"/>
                <w:sz w:val="22"/>
                <w:szCs w:val="22"/>
              </w:rPr>
              <w:t>项目前期咨询，完成了平台系统信息安全预定级备案，《项目建议书》、《项目可行性研究报告》编审和项目立项等项目前期工作。</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617" w:type="dxa"/>
            <w:vAlign w:val="center"/>
          </w:tcPr>
          <w:p>
            <w:pPr>
              <w:widowControl/>
              <w:jc w:val="center"/>
              <w:rPr>
                <w:rFonts w:eastAsia="宋体"/>
                <w:color w:val="000000"/>
                <w:kern w:val="0"/>
                <w:sz w:val="22"/>
                <w:szCs w:val="22"/>
              </w:rPr>
            </w:pPr>
            <w:r>
              <w:rPr>
                <w:rFonts w:hint="eastAsia" w:eastAsia="宋体" w:cs="宋体"/>
                <w:color w:val="000000"/>
                <w:kern w:val="0"/>
                <w:sz w:val="22"/>
                <w:szCs w:val="22"/>
              </w:rPr>
              <w:t>部门自评</w:t>
            </w:r>
            <w:r>
              <w:rPr>
                <w:rFonts w:eastAsia="宋体"/>
                <w:color w:val="000000"/>
                <w:kern w:val="0"/>
                <w:sz w:val="22"/>
                <w:szCs w:val="22"/>
              </w:rPr>
              <w:t>(3</w:t>
            </w:r>
            <w:r>
              <w:rPr>
                <w:rFonts w:hint="eastAsia" w:eastAsia="宋体" w:cs="宋体"/>
                <w:color w:val="000000"/>
                <w:kern w:val="0"/>
                <w:sz w:val="22"/>
                <w:szCs w:val="22"/>
              </w:rPr>
              <w:t>分</w:t>
            </w:r>
            <w:r>
              <w:rPr>
                <w:rFonts w:eastAsia="宋体"/>
                <w:color w:val="000000"/>
                <w:kern w:val="0"/>
                <w:sz w:val="22"/>
                <w:szCs w:val="22"/>
              </w:rPr>
              <w:t>)</w:t>
            </w:r>
          </w:p>
        </w:tc>
        <w:tc>
          <w:tcPr>
            <w:tcW w:w="631" w:type="dxa"/>
            <w:vAlign w:val="center"/>
          </w:tcPr>
          <w:p>
            <w:pPr>
              <w:widowControl/>
              <w:jc w:val="center"/>
              <w:rPr>
                <w:rFonts w:eastAsia="宋体"/>
                <w:color w:val="000000"/>
                <w:kern w:val="0"/>
                <w:sz w:val="22"/>
                <w:szCs w:val="22"/>
              </w:rPr>
            </w:pPr>
            <w:r>
              <w:rPr>
                <w:rFonts w:hint="eastAsia" w:eastAsia="宋体" w:cs="宋体"/>
                <w:color w:val="000000"/>
                <w:kern w:val="0"/>
                <w:sz w:val="22"/>
                <w:szCs w:val="22"/>
              </w:rPr>
              <w:t>自评开展</w:t>
            </w:r>
            <w:r>
              <w:rPr>
                <w:rFonts w:eastAsia="宋体"/>
                <w:color w:val="000000"/>
                <w:kern w:val="0"/>
                <w:sz w:val="22"/>
                <w:szCs w:val="22"/>
              </w:rPr>
              <w:t>(3</w:t>
            </w:r>
            <w:r>
              <w:rPr>
                <w:rFonts w:hint="eastAsia" w:eastAsia="宋体" w:cs="宋体"/>
                <w:color w:val="000000"/>
                <w:kern w:val="0"/>
                <w:sz w:val="22"/>
                <w:szCs w:val="22"/>
              </w:rPr>
              <w:t>分</w:t>
            </w:r>
            <w:r>
              <w:rPr>
                <w:rFonts w:eastAsia="宋体"/>
                <w:color w:val="000000"/>
                <w:kern w:val="0"/>
                <w:sz w:val="22"/>
                <w:szCs w:val="22"/>
              </w:rPr>
              <w:t>)</w:t>
            </w:r>
          </w:p>
        </w:tc>
        <w:tc>
          <w:tcPr>
            <w:tcW w:w="1059"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部门整体支出绩效自评开展情况</w:t>
            </w:r>
            <w:r>
              <w:rPr>
                <w:rFonts w:ascii="宋体" w:hAnsi="宋体" w:eastAsia="宋体" w:cs="宋体"/>
                <w:color w:val="000000"/>
                <w:kern w:val="0"/>
                <w:sz w:val="22"/>
                <w:szCs w:val="22"/>
              </w:rPr>
              <w:t>(3</w:t>
            </w:r>
            <w:r>
              <w:rPr>
                <w:rFonts w:hint="eastAsia" w:ascii="宋体" w:hAnsi="宋体" w:eastAsia="宋体" w:cs="宋体"/>
                <w:color w:val="000000"/>
                <w:kern w:val="0"/>
                <w:sz w:val="22"/>
                <w:szCs w:val="22"/>
              </w:rPr>
              <w:t>分</w:t>
            </w:r>
            <w:r>
              <w:rPr>
                <w:rFonts w:ascii="宋体" w:hAnsi="宋体" w:eastAsia="宋体" w:cs="宋体"/>
                <w:color w:val="000000"/>
                <w:kern w:val="0"/>
                <w:sz w:val="22"/>
                <w:szCs w:val="22"/>
              </w:rPr>
              <w:t>)</w:t>
            </w:r>
          </w:p>
        </w:tc>
        <w:tc>
          <w:tcPr>
            <w:tcW w:w="1216" w:type="dxa"/>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w:t>
            </w:r>
          </w:p>
        </w:tc>
        <w:tc>
          <w:tcPr>
            <w:tcW w:w="709"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部门（单位）根据财政厅要求开展部门整体支出绩效自评，并及时报送相关自评材料。</w:t>
            </w:r>
          </w:p>
        </w:tc>
        <w:tc>
          <w:tcPr>
            <w:tcW w:w="1533"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部门是否按规定开展项目绩效自评工作。</w:t>
            </w:r>
          </w:p>
        </w:tc>
        <w:tc>
          <w:tcPr>
            <w:tcW w:w="1179" w:type="dxa"/>
            <w:vAlign w:val="center"/>
          </w:tcPr>
          <w:p>
            <w:pPr>
              <w:widowControl/>
              <w:jc w:val="center"/>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是</w:t>
            </w:r>
          </w:p>
        </w:tc>
        <w:tc>
          <w:tcPr>
            <w:tcW w:w="1627"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按时、规范、完整报送整体支出绩效自评材料的，得</w:t>
            </w:r>
            <w:r>
              <w:rPr>
                <w:rFonts w:ascii="宋体" w:hAnsi="宋体" w:eastAsia="宋体" w:cs="宋体"/>
                <w:color w:val="000000"/>
                <w:kern w:val="0"/>
                <w:sz w:val="22"/>
                <w:szCs w:val="22"/>
              </w:rPr>
              <w:t>3</w:t>
            </w:r>
            <w:r>
              <w:rPr>
                <w:rFonts w:hint="eastAsia" w:ascii="宋体" w:hAnsi="宋体" w:eastAsia="宋体" w:cs="宋体"/>
                <w:color w:val="000000"/>
                <w:kern w:val="0"/>
                <w:sz w:val="22"/>
                <w:szCs w:val="22"/>
              </w:rPr>
              <w:t>分；未按时报送的，扣</w:t>
            </w: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分；内容不完整的，扣</w:t>
            </w: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分；内容不规范的，扣</w:t>
            </w: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分。</w:t>
            </w:r>
          </w:p>
        </w:tc>
        <w:tc>
          <w:tcPr>
            <w:tcW w:w="549" w:type="dxa"/>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3</w:t>
            </w:r>
          </w:p>
        </w:tc>
        <w:tc>
          <w:tcPr>
            <w:tcW w:w="945" w:type="dxa"/>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ascii="宋体" w:hAnsi="宋体" w:eastAsia="宋体" w:cs="宋体"/>
                <w:color w:val="000000"/>
                <w:kern w:val="0"/>
                <w:sz w:val="22"/>
                <w:szCs w:val="22"/>
              </w:rPr>
              <w:t>3</w:t>
            </w:r>
          </w:p>
        </w:tc>
        <w:tc>
          <w:tcPr>
            <w:tcW w:w="3267" w:type="dxa"/>
            <w:vAlign w:val="center"/>
          </w:tcPr>
          <w:p>
            <w:pPr>
              <w:widowControl/>
              <w:jc w:val="left"/>
              <w:rPr>
                <w:rFonts w:ascii="宋体" w:hAnsi="宋体" w:eastAsia="宋体" w:cs="Times New Roman"/>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sz w:val="22"/>
                <w:szCs w:val="22"/>
              </w:rPr>
              <w:t>根据自治区财政厅《关于开展</w:t>
            </w:r>
            <w:r>
              <w:rPr>
                <w:rFonts w:ascii="宋体" w:hAnsi="宋体" w:eastAsia="宋体" w:cs="宋体"/>
                <w:color w:val="000000"/>
                <w:sz w:val="22"/>
                <w:szCs w:val="22"/>
              </w:rPr>
              <w:t>2017</w:t>
            </w:r>
            <w:r>
              <w:rPr>
                <w:rFonts w:hint="eastAsia" w:ascii="宋体" w:hAnsi="宋体" w:eastAsia="宋体" w:cs="宋体"/>
                <w:color w:val="000000"/>
                <w:sz w:val="22"/>
                <w:szCs w:val="22"/>
              </w:rPr>
              <w:t>年度区直部门整体支出绩效评价工作的通知》（桂财办函〔</w:t>
            </w:r>
            <w:r>
              <w:rPr>
                <w:rFonts w:ascii="宋体" w:hAnsi="宋体" w:eastAsia="宋体" w:cs="宋体"/>
                <w:color w:val="000000"/>
                <w:sz w:val="22"/>
                <w:szCs w:val="22"/>
              </w:rPr>
              <w:t>2018</w:t>
            </w:r>
            <w:r>
              <w:rPr>
                <w:rFonts w:hint="eastAsia" w:ascii="宋体" w:hAnsi="宋体" w:eastAsia="宋体" w:cs="宋体"/>
                <w:color w:val="000000"/>
                <w:sz w:val="22"/>
                <w:szCs w:val="22"/>
              </w:rPr>
              <w:t>〕</w:t>
            </w:r>
            <w:r>
              <w:rPr>
                <w:rFonts w:ascii="宋体" w:hAnsi="宋体" w:eastAsia="宋体" w:cs="宋体"/>
                <w:color w:val="000000"/>
                <w:sz w:val="22"/>
                <w:szCs w:val="22"/>
              </w:rPr>
              <w:t>43</w:t>
            </w:r>
            <w:r>
              <w:rPr>
                <w:rFonts w:hint="eastAsia" w:ascii="宋体" w:hAnsi="宋体" w:eastAsia="宋体" w:cs="宋体"/>
                <w:color w:val="000000"/>
                <w:sz w:val="22"/>
                <w:szCs w:val="22"/>
              </w:rPr>
              <w:t>号）要求做好部门自评，按时规范完整自评材料报送。</w:t>
            </w:r>
          </w:p>
        </w:tc>
        <w:tc>
          <w:tcPr>
            <w:tcW w:w="523"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811"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c>
          <w:tcPr>
            <w:tcW w:w="952" w:type="dxa"/>
            <w:vAlign w:val="center"/>
          </w:tcPr>
          <w:p>
            <w:pPr>
              <w:widowControl/>
              <w:jc w:val="left"/>
              <w:rPr>
                <w:rFonts w:eastAsia="宋体" w:cs="Times New Roman"/>
                <w:color w:val="000000"/>
                <w:kern w:val="0"/>
                <w:sz w:val="22"/>
                <w:szCs w:val="22"/>
              </w:rPr>
            </w:pPr>
            <w:r>
              <w:rPr>
                <w:rFonts w:hint="eastAsia"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15618" w:type="dxa"/>
            <w:gridSpan w:val="14"/>
            <w:vAlign w:val="center"/>
          </w:tcPr>
          <w:p>
            <w:pPr>
              <w:widowControl/>
              <w:tabs>
                <w:tab w:val="left" w:pos="2112"/>
              </w:tabs>
              <w:jc w:val="left"/>
              <w:rPr>
                <w:rFonts w:eastAsia="宋体" w:cs="Times New Roman"/>
                <w:b/>
                <w:bCs/>
                <w:color w:val="000000"/>
                <w:kern w:val="0"/>
                <w:sz w:val="22"/>
                <w:szCs w:val="22"/>
              </w:rPr>
            </w:pPr>
            <w:r>
              <w:rPr>
                <w:rFonts w:hint="eastAsia" w:eastAsia="宋体" w:cs="宋体"/>
                <w:b/>
                <w:bCs/>
                <w:color w:val="000000"/>
                <w:kern w:val="0"/>
                <w:sz w:val="22"/>
                <w:szCs w:val="22"/>
              </w:rPr>
              <w:t>备注：</w:t>
            </w:r>
            <w:r>
              <w:rPr>
                <w:rFonts w:eastAsia="宋体"/>
                <w:b/>
                <w:bCs/>
                <w:color w:val="000000"/>
                <w:kern w:val="0"/>
                <w:sz w:val="22"/>
                <w:szCs w:val="22"/>
              </w:rPr>
              <w:t>1.</w:t>
            </w:r>
            <w:r>
              <w:rPr>
                <w:rFonts w:hint="eastAsia" w:eastAsia="宋体" w:cs="宋体"/>
                <w:b/>
                <w:bCs/>
                <w:color w:val="000000"/>
                <w:kern w:val="0"/>
                <w:sz w:val="22"/>
                <w:szCs w:val="22"/>
              </w:rPr>
              <w:t>被评价部门或单位须结合年初批复的部门整体支出绩效目标，对“履职及效益”设定三、四级指标，并相应设置评价要点、评扣分细则和分项分值。其中：定性指标根据完成情况分为“全部或基本达成预期目标”、“部分达成预期目标并具有一定效果”、“未达成预期指标且效果较差”三档，分别按</w:t>
            </w:r>
            <w:r>
              <w:rPr>
                <w:rFonts w:eastAsia="宋体"/>
                <w:b/>
                <w:bCs/>
                <w:color w:val="000000"/>
                <w:kern w:val="0"/>
                <w:sz w:val="22"/>
                <w:szCs w:val="22"/>
              </w:rPr>
              <w:t>100%-80%(</w:t>
            </w:r>
            <w:r>
              <w:rPr>
                <w:rFonts w:hint="eastAsia" w:eastAsia="宋体" w:cs="宋体"/>
                <w:b/>
                <w:bCs/>
                <w:color w:val="000000"/>
                <w:kern w:val="0"/>
                <w:sz w:val="22"/>
                <w:szCs w:val="22"/>
              </w:rPr>
              <w:t>含</w:t>
            </w:r>
            <w:r>
              <w:rPr>
                <w:rFonts w:eastAsia="宋体"/>
                <w:b/>
                <w:bCs/>
                <w:color w:val="000000"/>
                <w:kern w:val="0"/>
                <w:sz w:val="22"/>
                <w:szCs w:val="22"/>
              </w:rPr>
              <w:t>)</w:t>
            </w:r>
            <w:r>
              <w:rPr>
                <w:rFonts w:hint="eastAsia" w:eastAsia="宋体" w:cs="宋体"/>
                <w:b/>
                <w:bCs/>
                <w:color w:val="000000"/>
                <w:kern w:val="0"/>
                <w:sz w:val="22"/>
                <w:szCs w:val="22"/>
              </w:rPr>
              <w:t>、</w:t>
            </w:r>
            <w:r>
              <w:rPr>
                <w:rFonts w:eastAsia="宋体"/>
                <w:b/>
                <w:bCs/>
                <w:color w:val="000000"/>
                <w:kern w:val="0"/>
                <w:sz w:val="22"/>
                <w:szCs w:val="22"/>
              </w:rPr>
              <w:t>80%-60%</w:t>
            </w:r>
            <w:r>
              <w:rPr>
                <w:rFonts w:hint="eastAsia" w:eastAsia="宋体" w:cs="宋体"/>
                <w:b/>
                <w:bCs/>
                <w:color w:val="000000"/>
                <w:kern w:val="0"/>
                <w:sz w:val="22"/>
                <w:szCs w:val="22"/>
              </w:rPr>
              <w:t>、</w:t>
            </w:r>
            <w:r>
              <w:rPr>
                <w:rFonts w:eastAsia="宋体"/>
                <w:b/>
                <w:bCs/>
                <w:color w:val="000000"/>
                <w:kern w:val="0"/>
                <w:sz w:val="22"/>
                <w:szCs w:val="22"/>
              </w:rPr>
              <w:t>60%</w:t>
            </w:r>
            <w:r>
              <w:rPr>
                <w:rFonts w:hint="eastAsia" w:eastAsia="宋体" w:cs="宋体"/>
                <w:b/>
                <w:bCs/>
                <w:color w:val="000000"/>
                <w:kern w:val="0"/>
                <w:sz w:val="22"/>
                <w:szCs w:val="22"/>
              </w:rPr>
              <w:t>以下填写完成比例。</w:t>
            </w:r>
            <w:r>
              <w:rPr>
                <w:rFonts w:eastAsia="宋体"/>
                <w:b/>
                <w:bCs/>
                <w:color w:val="000000"/>
                <w:kern w:val="0"/>
                <w:sz w:val="22"/>
                <w:szCs w:val="22"/>
              </w:rPr>
              <w:t>2.</w:t>
            </w:r>
            <w:r>
              <w:rPr>
                <w:rFonts w:hint="eastAsia" w:eastAsia="宋体" w:cs="宋体"/>
                <w:b/>
                <w:bCs/>
                <w:color w:val="000000"/>
                <w:kern w:val="0"/>
                <w:sz w:val="22"/>
                <w:szCs w:val="22"/>
              </w:rPr>
              <w:t>表中“</w:t>
            </w:r>
            <w:r>
              <w:rPr>
                <w:rFonts w:eastAsia="宋体"/>
                <w:b/>
                <w:bCs/>
                <w:color w:val="000000"/>
                <w:kern w:val="0"/>
                <w:sz w:val="22"/>
                <w:szCs w:val="22"/>
              </w:rPr>
              <w:t>——</w:t>
            </w:r>
            <w:r>
              <w:rPr>
                <w:rFonts w:hint="eastAsia" w:eastAsia="宋体" w:cs="宋体"/>
                <w:b/>
                <w:bCs/>
                <w:color w:val="000000"/>
                <w:kern w:val="0"/>
                <w:sz w:val="22"/>
                <w:szCs w:val="22"/>
              </w:rPr>
              <w:t>”处不须填写。</w:t>
            </w:r>
          </w:p>
        </w:tc>
      </w:tr>
    </w:tbl>
    <w:p>
      <w:pPr>
        <w:jc w:val="left"/>
        <w:rPr>
          <w:rFonts w:ascii="黑体" w:hAnsi="黑体" w:eastAsia="黑体" w:cs="Times New Roman"/>
        </w:rPr>
      </w:pPr>
    </w:p>
    <w:p>
      <w:pPr>
        <w:jc w:val="left"/>
        <w:rPr>
          <w:rFonts w:ascii="黑体" w:hAnsi="黑体" w:eastAsia="黑体" w:cs="Times New Roman"/>
        </w:rPr>
        <w:sectPr>
          <w:footerReference r:id="rId3" w:type="default"/>
          <w:footerReference r:id="rId4" w:type="even"/>
          <w:pgSz w:w="16838" w:h="11906" w:orient="landscape"/>
          <w:pgMar w:top="1474" w:right="1440" w:bottom="1588" w:left="1440" w:header="851" w:footer="992" w:gutter="0"/>
          <w:cols w:space="425" w:num="1"/>
          <w:docGrid w:type="linesAndChars" w:linePitch="435" w:charSpace="0"/>
        </w:sectPr>
      </w:pPr>
    </w:p>
    <w:p>
      <w:pPr>
        <w:pBdr>
          <w:top w:val="single" w:color="auto" w:sz="6" w:space="1"/>
          <w:bottom w:val="single" w:color="auto" w:sz="6" w:space="1"/>
        </w:pBdr>
        <w:tabs>
          <w:tab w:val="left" w:pos="8526"/>
          <w:tab w:val="left" w:pos="8729"/>
        </w:tabs>
        <w:spacing w:line="560" w:lineRule="exact"/>
        <w:ind w:firstLine="301" w:firstLineChars="100"/>
        <w:jc w:val="left"/>
        <w:rPr>
          <w:rFonts w:ascii="仿宋_GB2312" w:cs="Times New Roman"/>
          <w:b/>
          <w:bCs/>
          <w:sz w:val="30"/>
          <w:szCs w:val="30"/>
        </w:rPr>
      </w:pPr>
    </w:p>
    <w:sectPr>
      <w:footerReference r:id="rId5" w:type="default"/>
      <w:footerReference r:id="rId6" w:type="even"/>
      <w:pgSz w:w="11906" w:h="16838"/>
      <w:pgMar w:top="2098" w:right="1418" w:bottom="1985" w:left="1588" w:header="851" w:footer="992" w:gutter="0"/>
      <w:cols w:space="425" w:num="1"/>
      <w:rtlGutter w:val="1"/>
      <w:docGrid w:type="lines" w:linePitch="6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92"/>
      <w:jc w:val="right"/>
      <w:rPr>
        <w:rFonts w:cs="Times New Roman"/>
      </w:rPr>
    </w:pPr>
    <w:r>
      <w:pict>
        <v:shape id="_x0000_s4097" o:spid="_x0000_s4097" o:spt="75" type="#_x0000_t75" style="position:absolute;left:0pt;margin-left:10pt;margin-top:15pt;height:28.35pt;width:113.4pt;z-index:-251656192;mso-width-relative:page;mso-height-relative:page;" filled="f" o:preferrelative="t" stroked="f" coordsize="21600,21600">
          <v:path/>
          <v:fill on="f" focussize="0,0"/>
          <v:stroke on="f" joinstyle="miter"/>
          <v:imagedata r:id="rId1" r:href="rId2" o:title=""/>
          <o:lock v:ext="edit" aspectratio="t"/>
        </v:shape>
      </w:pict>
    </w: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29</w:t>
    </w:r>
    <w:r>
      <w:rPr>
        <w:sz w:val="28"/>
        <w:szCs w:val="28"/>
      </w:rPr>
      <w:fldChar w:fldCharType="end"/>
    </w:r>
    <w:r>
      <w:rPr>
        <w:sz w:val="28"/>
        <w:szCs w:val="28"/>
      </w:rPr>
      <w:t>—</w:t>
    </w:r>
  </w:p>
  <w:p>
    <w:pPr>
      <w:pStyle w:val="3"/>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28</w:t>
    </w:r>
    <w:r>
      <w:rPr>
        <w:sz w:val="28"/>
        <w:szCs w:val="28"/>
      </w:rPr>
      <w:fldChar w:fldCharType="end"/>
    </w:r>
    <w:r>
      <w:rPr>
        <w:sz w:val="28"/>
        <w:szCs w:val="28"/>
      </w:rPr>
      <w:t>—</w:t>
    </w:r>
  </w:p>
  <w:p>
    <w:pPr>
      <w:pStyle w:val="3"/>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0"/>
      <w:jc w:val="right"/>
      <w:rPr>
        <w:rFonts w:ascii="宋体" w:cs="Times New Roman"/>
        <w:sz w:val="28"/>
        <w:szCs w:val="28"/>
      </w:rPr>
    </w:pPr>
    <w:r>
      <w:rPr>
        <w:rFonts w:ascii="宋体" w:hAnsi="宋体" w:cs="宋体"/>
        <w:sz w:val="28"/>
        <w:szCs w:val="28"/>
      </w:rPr>
      <w:t>—</w:t>
    </w:r>
    <w:r>
      <w:rPr>
        <w:rStyle w:val="6"/>
        <w:rFonts w:ascii="宋体" w:hAnsi="宋体" w:cs="宋体"/>
        <w:sz w:val="28"/>
        <w:szCs w:val="28"/>
      </w:rPr>
      <w:fldChar w:fldCharType="begin"/>
    </w:r>
    <w:r>
      <w:rPr>
        <w:rStyle w:val="6"/>
        <w:rFonts w:ascii="宋体" w:hAnsi="宋体" w:cs="宋体"/>
        <w:sz w:val="28"/>
        <w:szCs w:val="28"/>
      </w:rPr>
      <w:instrText xml:space="preserve"> PAGE </w:instrText>
    </w:r>
    <w:r>
      <w:rPr>
        <w:rStyle w:val="6"/>
        <w:rFonts w:ascii="宋体" w:hAnsi="宋体" w:cs="宋体"/>
        <w:sz w:val="28"/>
        <w:szCs w:val="28"/>
      </w:rPr>
      <w:fldChar w:fldCharType="separate"/>
    </w:r>
    <w:r>
      <w:rPr>
        <w:rStyle w:val="6"/>
        <w:rFonts w:ascii="宋体" w:hAnsi="宋体" w:cs="宋体"/>
        <w:sz w:val="28"/>
        <w:szCs w:val="28"/>
      </w:rPr>
      <w:t>31</w:t>
    </w:r>
    <w:r>
      <w:rPr>
        <w:rStyle w:val="6"/>
        <w:rFonts w:ascii="宋体" w:hAnsi="宋体" w:cs="宋体"/>
        <w:sz w:val="28"/>
        <w:szCs w:val="28"/>
      </w:rPr>
      <w:fldChar w:fldCharType="end"/>
    </w:r>
    <w:r>
      <w:rPr>
        <w:rFonts w:ascii="宋体" w:hAnsi="宋体" w:cs="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cs="Times New Roman"/>
        <w:sz w:val="28"/>
        <w:szCs w:val="28"/>
      </w:rPr>
    </w:pPr>
    <w:r>
      <w:rPr>
        <w:rFonts w:ascii="宋体" w:hAnsi="宋体" w:cs="宋体"/>
        <w:sz w:val="28"/>
        <w:szCs w:val="28"/>
      </w:rPr>
      <w:t xml:space="preserve">  —</w:t>
    </w:r>
    <w:r>
      <w:rPr>
        <w:rStyle w:val="6"/>
        <w:rFonts w:ascii="宋体" w:hAnsi="宋体" w:cs="宋体"/>
        <w:sz w:val="28"/>
        <w:szCs w:val="28"/>
      </w:rPr>
      <w:fldChar w:fldCharType="begin"/>
    </w:r>
    <w:r>
      <w:rPr>
        <w:rStyle w:val="6"/>
        <w:rFonts w:ascii="宋体" w:hAnsi="宋体" w:cs="宋体"/>
        <w:sz w:val="28"/>
        <w:szCs w:val="28"/>
      </w:rPr>
      <w:instrText xml:space="preserve"> PAGE </w:instrText>
    </w:r>
    <w:r>
      <w:rPr>
        <w:rStyle w:val="6"/>
        <w:rFonts w:ascii="宋体" w:hAnsi="宋体" w:cs="宋体"/>
        <w:sz w:val="28"/>
        <w:szCs w:val="28"/>
      </w:rPr>
      <w:fldChar w:fldCharType="separate"/>
    </w:r>
    <w:r>
      <w:rPr>
        <w:rStyle w:val="6"/>
        <w:rFonts w:ascii="宋体" w:hAnsi="宋体" w:cs="宋体"/>
        <w:sz w:val="28"/>
        <w:szCs w:val="28"/>
      </w:rPr>
      <w:t>30</w:t>
    </w:r>
    <w:r>
      <w:rPr>
        <w:rStyle w:val="6"/>
        <w:rFonts w:ascii="宋体" w:hAnsi="宋体" w:cs="宋体"/>
        <w:sz w:val="28"/>
        <w:szCs w:val="28"/>
      </w:rPr>
      <w:fldChar w:fldCharType="end"/>
    </w:r>
    <w:r>
      <w:rPr>
        <w:rFonts w:ascii="宋体" w:hAnsi="宋体" w:cs="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evenAndOddHeaders w:val="1"/>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580"/>
    <w:rsid w:val="00011649"/>
    <w:rsid w:val="0003359B"/>
    <w:rsid w:val="000453AE"/>
    <w:rsid w:val="00045D80"/>
    <w:rsid w:val="00064DDB"/>
    <w:rsid w:val="00072580"/>
    <w:rsid w:val="000F7AA5"/>
    <w:rsid w:val="00150585"/>
    <w:rsid w:val="001670CF"/>
    <w:rsid w:val="001A03D8"/>
    <w:rsid w:val="001B3855"/>
    <w:rsid w:val="001D208B"/>
    <w:rsid w:val="001D6A7F"/>
    <w:rsid w:val="001E42BB"/>
    <w:rsid w:val="00221DBF"/>
    <w:rsid w:val="00294BF9"/>
    <w:rsid w:val="002A3F1A"/>
    <w:rsid w:val="002E4F58"/>
    <w:rsid w:val="003039C2"/>
    <w:rsid w:val="00312474"/>
    <w:rsid w:val="003210EC"/>
    <w:rsid w:val="0033102A"/>
    <w:rsid w:val="00344E42"/>
    <w:rsid w:val="0038659D"/>
    <w:rsid w:val="00390B96"/>
    <w:rsid w:val="0039233B"/>
    <w:rsid w:val="00395800"/>
    <w:rsid w:val="00396274"/>
    <w:rsid w:val="003B2DA4"/>
    <w:rsid w:val="003C4123"/>
    <w:rsid w:val="003C5B17"/>
    <w:rsid w:val="003D19D6"/>
    <w:rsid w:val="003F20B4"/>
    <w:rsid w:val="00447556"/>
    <w:rsid w:val="0046305E"/>
    <w:rsid w:val="00467EB7"/>
    <w:rsid w:val="00486E0F"/>
    <w:rsid w:val="004A6FC2"/>
    <w:rsid w:val="004C30DE"/>
    <w:rsid w:val="004C3800"/>
    <w:rsid w:val="004E23E9"/>
    <w:rsid w:val="004F4EE9"/>
    <w:rsid w:val="005223DB"/>
    <w:rsid w:val="00525739"/>
    <w:rsid w:val="00526CFC"/>
    <w:rsid w:val="00557D46"/>
    <w:rsid w:val="005640C4"/>
    <w:rsid w:val="00582864"/>
    <w:rsid w:val="005841A7"/>
    <w:rsid w:val="0059698D"/>
    <w:rsid w:val="005A614C"/>
    <w:rsid w:val="005C4A7A"/>
    <w:rsid w:val="005F48D4"/>
    <w:rsid w:val="005F5EAE"/>
    <w:rsid w:val="00642383"/>
    <w:rsid w:val="006578E4"/>
    <w:rsid w:val="006738C6"/>
    <w:rsid w:val="00676761"/>
    <w:rsid w:val="006825B3"/>
    <w:rsid w:val="006D49DE"/>
    <w:rsid w:val="006F503E"/>
    <w:rsid w:val="007059AE"/>
    <w:rsid w:val="0071094B"/>
    <w:rsid w:val="007225A2"/>
    <w:rsid w:val="00733FDD"/>
    <w:rsid w:val="0075685B"/>
    <w:rsid w:val="0079715E"/>
    <w:rsid w:val="007A4E8E"/>
    <w:rsid w:val="007C31CB"/>
    <w:rsid w:val="007C455E"/>
    <w:rsid w:val="00806443"/>
    <w:rsid w:val="0085417C"/>
    <w:rsid w:val="00856F82"/>
    <w:rsid w:val="00880C61"/>
    <w:rsid w:val="008847E9"/>
    <w:rsid w:val="0089750D"/>
    <w:rsid w:val="008B1965"/>
    <w:rsid w:val="008F0292"/>
    <w:rsid w:val="008F4FCD"/>
    <w:rsid w:val="009054E8"/>
    <w:rsid w:val="00912B21"/>
    <w:rsid w:val="009133FC"/>
    <w:rsid w:val="00926964"/>
    <w:rsid w:val="009A207B"/>
    <w:rsid w:val="009D24E6"/>
    <w:rsid w:val="009E629C"/>
    <w:rsid w:val="009E70F0"/>
    <w:rsid w:val="00A02702"/>
    <w:rsid w:val="00A21221"/>
    <w:rsid w:val="00A32D9C"/>
    <w:rsid w:val="00A476AE"/>
    <w:rsid w:val="00A51C66"/>
    <w:rsid w:val="00A66E21"/>
    <w:rsid w:val="00A9191B"/>
    <w:rsid w:val="00AD058C"/>
    <w:rsid w:val="00AD5328"/>
    <w:rsid w:val="00AE3A25"/>
    <w:rsid w:val="00AF227D"/>
    <w:rsid w:val="00B04147"/>
    <w:rsid w:val="00B0620A"/>
    <w:rsid w:val="00B12154"/>
    <w:rsid w:val="00B2192E"/>
    <w:rsid w:val="00B81510"/>
    <w:rsid w:val="00B83613"/>
    <w:rsid w:val="00BC652C"/>
    <w:rsid w:val="00BF07DD"/>
    <w:rsid w:val="00C1798B"/>
    <w:rsid w:val="00C21504"/>
    <w:rsid w:val="00C9249D"/>
    <w:rsid w:val="00CA1240"/>
    <w:rsid w:val="00CF0F13"/>
    <w:rsid w:val="00D3180D"/>
    <w:rsid w:val="00D32F11"/>
    <w:rsid w:val="00D93011"/>
    <w:rsid w:val="00D96E21"/>
    <w:rsid w:val="00DA07A0"/>
    <w:rsid w:val="00DC0583"/>
    <w:rsid w:val="00DD5276"/>
    <w:rsid w:val="00E038F6"/>
    <w:rsid w:val="00E13D4E"/>
    <w:rsid w:val="00E207CB"/>
    <w:rsid w:val="00E24D8E"/>
    <w:rsid w:val="00E71A55"/>
    <w:rsid w:val="00E7340E"/>
    <w:rsid w:val="00EA3977"/>
    <w:rsid w:val="00EB660A"/>
    <w:rsid w:val="00EC3CE6"/>
    <w:rsid w:val="00ED5F1A"/>
    <w:rsid w:val="00EE3460"/>
    <w:rsid w:val="00EF225F"/>
    <w:rsid w:val="00F27220"/>
    <w:rsid w:val="00F4699C"/>
    <w:rsid w:val="00F9438B"/>
    <w:rsid w:val="00FB3929"/>
    <w:rsid w:val="040376A5"/>
    <w:rsid w:val="34B46056"/>
    <w:rsid w:val="51C5073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2"/>
      <w:sz w:val="32"/>
      <w:szCs w:val="32"/>
      <w:lang w:val="en-US" w:eastAsia="zh-CN" w:bidi="ar-SA"/>
    </w:rPr>
  </w:style>
  <w:style w:type="character" w:default="1" w:styleId="5">
    <w:name w:val="Default Paragraph Font"/>
    <w:semiHidden/>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qFormat/>
    <w:uiPriority w:val="99"/>
    <w:pPr>
      <w:autoSpaceDE w:val="0"/>
      <w:autoSpaceDN w:val="0"/>
      <w:adjustRightInd w:val="0"/>
      <w:snapToGrid w:val="0"/>
    </w:pPr>
    <w:rPr>
      <w:rFonts w:ascii="宋体" w:hAnsi="宋体" w:cs="宋体"/>
      <w:spacing w:val="6"/>
      <w:kern w:val="0"/>
      <w:sz w:val="18"/>
      <w:szCs w:val="18"/>
    </w:rPr>
  </w:style>
  <w:style w:type="paragraph" w:styleId="3">
    <w:name w:val="footer"/>
    <w:basedOn w:val="1"/>
    <w:link w:val="10"/>
    <w:uiPriority w:val="99"/>
    <w:pPr>
      <w:tabs>
        <w:tab w:val="center" w:pos="4153"/>
        <w:tab w:val="right" w:pos="8306"/>
      </w:tabs>
      <w:snapToGrid w:val="0"/>
      <w:jc w:val="left"/>
    </w:pPr>
    <w:rPr>
      <w:rFonts w:eastAsia="宋体"/>
      <w:sz w:val="18"/>
      <w:szCs w:val="18"/>
    </w:rPr>
  </w:style>
  <w:style w:type="paragraph" w:styleId="4">
    <w:name w:val="header"/>
    <w:basedOn w:val="1"/>
    <w:link w:val="9"/>
    <w:uiPriority w:val="99"/>
    <w:pPr>
      <w:tabs>
        <w:tab w:val="center" w:pos="4153"/>
        <w:tab w:val="right" w:pos="8306"/>
      </w:tabs>
      <w:snapToGrid w:val="0"/>
      <w:jc w:val="center"/>
    </w:pPr>
    <w:rPr>
      <w:rFonts w:eastAsia="宋体"/>
      <w:sz w:val="18"/>
      <w:szCs w:val="18"/>
    </w:rPr>
  </w:style>
  <w:style w:type="character" w:styleId="6">
    <w:name w:val="page number"/>
    <w:basedOn w:val="5"/>
    <w:uiPriority w:val="99"/>
  </w:style>
  <w:style w:type="character" w:styleId="7">
    <w:name w:val="Hyperlink"/>
    <w:basedOn w:val="5"/>
    <w:uiPriority w:val="99"/>
    <w:rPr>
      <w:color w:val="0000FF"/>
      <w:u w:val="single"/>
    </w:rPr>
  </w:style>
  <w:style w:type="character" w:customStyle="1" w:styleId="9">
    <w:name w:val="Header Char"/>
    <w:basedOn w:val="5"/>
    <w:link w:val="4"/>
    <w:locked/>
    <w:uiPriority w:val="99"/>
    <w:rPr>
      <w:rFonts w:ascii="Calibri" w:hAnsi="Calibri" w:eastAsia="宋体" w:cs="Calibri"/>
      <w:kern w:val="2"/>
      <w:sz w:val="18"/>
      <w:szCs w:val="18"/>
      <w:lang w:val="en-US" w:eastAsia="zh-CN"/>
    </w:rPr>
  </w:style>
  <w:style w:type="character" w:customStyle="1" w:styleId="10">
    <w:name w:val="Footer Char"/>
    <w:basedOn w:val="5"/>
    <w:link w:val="3"/>
    <w:locked/>
    <w:uiPriority w:val="99"/>
    <w:rPr>
      <w:kern w:val="2"/>
      <w:sz w:val="18"/>
      <w:szCs w:val="18"/>
    </w:rPr>
  </w:style>
  <w:style w:type="paragraph" w:customStyle="1" w:styleId="11">
    <w:name w:val="p0"/>
    <w:basedOn w:val="1"/>
    <w:qFormat/>
    <w:uiPriority w:val="99"/>
    <w:pPr>
      <w:widowControl/>
    </w:pPr>
    <w:rPr>
      <w:rFonts w:ascii="仿宋_GB2312" w:hAnsi="宋体" w:cs="仿宋_GB2312"/>
      <w:color w:val="000000"/>
      <w:kern w:val="0"/>
    </w:rPr>
  </w:style>
  <w:style w:type="character" w:customStyle="1" w:styleId="12">
    <w:name w:val="Balloon Text Char"/>
    <w:basedOn w:val="5"/>
    <w:link w:val="2"/>
    <w:semiHidden/>
    <w:locked/>
    <w:uiPriority w:val="99"/>
    <w:rPr>
      <w:rFonts w:ascii="宋体" w:hAnsi="宋体" w:eastAsia="仿宋_GB2312" w:cs="宋体"/>
      <w:spacing w:val="6"/>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C:\fw.bmp"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财政厅</Company>
  <Pages>30</Pages>
  <Words>1019</Words>
  <Characters>5810</Characters>
  <Lines>0</Lines>
  <Paragraphs>0</Paragraphs>
  <TotalTime>10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2018-05-29T01:50:00Z</dcterms:created>
  <dc:creator>广西财政厅</dc:creator>
  <cp:lastModifiedBy>DELL</cp:lastModifiedBy>
  <cp:lastPrinted>2018-05-02T03:27:00Z</cp:lastPrinted>
  <dcterms:modified xsi:type="dcterms:W3CDTF">2018-08-21T02:38:01Z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FE89E5AEC43847098D8114CC981A78A4</vt:lpwstr>
  </property>
  <property fmtid="{D5CDD505-2E9C-101B-9397-08002B2CF9AE}" pid="3" name="KSOProductBuildVer">
    <vt:lpwstr>2052-10.1.0.7469</vt:lpwstr>
  </property>
</Properties>
</file>